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F42" w:rsidRPr="00492F82" w:rsidRDefault="005D7F42" w:rsidP="00527E5F">
      <w:pPr>
        <w:pStyle w:val="Styl1"/>
        <w:spacing w:after="120" w:line="276" w:lineRule="auto"/>
        <w:rPr>
          <w:szCs w:val="22"/>
        </w:rPr>
      </w:pPr>
      <w:bookmarkStart w:id="0" w:name="_Hlk60582537"/>
      <w:r w:rsidRPr="00492F82">
        <w:rPr>
          <w:szCs w:val="22"/>
        </w:rPr>
        <w:t>Níže uvedeného dne, měsíce a roku uzavírají</w:t>
      </w:r>
    </w:p>
    <w:p w:rsidR="005D7F42" w:rsidRPr="00492F82" w:rsidRDefault="005D7F42" w:rsidP="00527E5F">
      <w:pPr>
        <w:autoSpaceDE w:val="0"/>
        <w:autoSpaceDN w:val="0"/>
        <w:spacing w:line="276" w:lineRule="auto"/>
        <w:rPr>
          <w:b/>
          <w:szCs w:val="22"/>
        </w:rPr>
      </w:pPr>
      <w:r w:rsidRPr="00492F82">
        <w:rPr>
          <w:b/>
          <w:szCs w:val="22"/>
        </w:rPr>
        <w:t>PB Agency s.r.o.</w:t>
      </w:r>
    </w:p>
    <w:p w:rsidR="005D7F42" w:rsidRPr="00492F82" w:rsidRDefault="005D7F42" w:rsidP="00527E5F">
      <w:pPr>
        <w:autoSpaceDE w:val="0"/>
        <w:autoSpaceDN w:val="0"/>
        <w:spacing w:line="276" w:lineRule="auto"/>
        <w:rPr>
          <w:szCs w:val="22"/>
        </w:rPr>
      </w:pPr>
      <w:r w:rsidRPr="00492F82">
        <w:rPr>
          <w:szCs w:val="22"/>
        </w:rPr>
        <w:t>IČ 05641039</w:t>
      </w:r>
    </w:p>
    <w:p w:rsidR="005D7F42" w:rsidRPr="00492F82" w:rsidRDefault="005D7F42" w:rsidP="00527E5F">
      <w:pPr>
        <w:autoSpaceDE w:val="0"/>
        <w:autoSpaceDN w:val="0"/>
        <w:spacing w:line="276" w:lineRule="auto"/>
        <w:rPr>
          <w:szCs w:val="22"/>
        </w:rPr>
      </w:pPr>
      <w:r w:rsidRPr="00492F82">
        <w:rPr>
          <w:szCs w:val="22"/>
        </w:rPr>
        <w:t>se sídlem Karlovarská 563/83, 323 00, Plzeň</w:t>
      </w:r>
    </w:p>
    <w:p w:rsidR="005D7F42" w:rsidRPr="00492F82" w:rsidRDefault="005D7F42" w:rsidP="00527E5F">
      <w:pPr>
        <w:autoSpaceDE w:val="0"/>
        <w:autoSpaceDN w:val="0"/>
        <w:spacing w:line="276" w:lineRule="auto"/>
        <w:rPr>
          <w:bCs/>
          <w:szCs w:val="22"/>
        </w:rPr>
      </w:pPr>
      <w:r w:rsidRPr="00492F82">
        <w:rPr>
          <w:bCs/>
          <w:szCs w:val="22"/>
        </w:rPr>
        <w:t>zastoupená jednatelem Pavlem Kodýtkem</w:t>
      </w:r>
    </w:p>
    <w:p w:rsidR="005D7F42" w:rsidRPr="00492F82" w:rsidRDefault="005D7F42" w:rsidP="00527E5F">
      <w:pPr>
        <w:pStyle w:val="Styl1"/>
        <w:spacing w:before="120" w:after="120" w:line="276" w:lineRule="auto"/>
        <w:jc w:val="left"/>
        <w:rPr>
          <w:i/>
          <w:iCs/>
          <w:szCs w:val="22"/>
        </w:rPr>
      </w:pPr>
      <w:r w:rsidRPr="00492F82">
        <w:rPr>
          <w:i/>
          <w:iCs/>
          <w:szCs w:val="22"/>
        </w:rPr>
        <w:t xml:space="preserve">na straně jedné jako </w:t>
      </w:r>
      <w:r w:rsidR="00CB0F4A" w:rsidRPr="00492F82">
        <w:rPr>
          <w:i/>
          <w:iCs/>
          <w:szCs w:val="22"/>
        </w:rPr>
        <w:t>„</w:t>
      </w:r>
      <w:r w:rsidR="00CB0F4A" w:rsidRPr="00492F82">
        <w:rPr>
          <w:b/>
          <w:bCs/>
          <w:i/>
          <w:iCs/>
          <w:szCs w:val="22"/>
        </w:rPr>
        <w:t>Budoucí prodávající“</w:t>
      </w:r>
    </w:p>
    <w:p w:rsidR="005D7F42" w:rsidRPr="00492F82" w:rsidRDefault="005D7F42" w:rsidP="00527E5F">
      <w:pPr>
        <w:pStyle w:val="Styl1"/>
        <w:spacing w:after="120" w:line="276" w:lineRule="auto"/>
        <w:rPr>
          <w:szCs w:val="22"/>
        </w:rPr>
      </w:pPr>
      <w:r w:rsidRPr="00492F82">
        <w:rPr>
          <w:szCs w:val="22"/>
        </w:rPr>
        <w:t>a</w:t>
      </w:r>
    </w:p>
    <w:p w:rsidR="005D7F42" w:rsidRPr="00492F82" w:rsidRDefault="005D7F42" w:rsidP="00527E5F">
      <w:pPr>
        <w:pStyle w:val="Styl1"/>
        <w:spacing w:line="276" w:lineRule="auto"/>
        <w:jc w:val="left"/>
        <w:rPr>
          <w:b/>
          <w:iCs/>
          <w:szCs w:val="22"/>
        </w:rPr>
      </w:pPr>
      <w:r w:rsidRPr="00492F82">
        <w:rPr>
          <w:b/>
          <w:iCs/>
          <w:szCs w:val="22"/>
        </w:rPr>
        <w:t>………………..</w:t>
      </w:r>
    </w:p>
    <w:p w:rsidR="005D7F42" w:rsidRPr="00492F82" w:rsidRDefault="005D7F42" w:rsidP="00527E5F">
      <w:pPr>
        <w:pStyle w:val="Styl1"/>
        <w:spacing w:line="276" w:lineRule="auto"/>
        <w:jc w:val="left"/>
        <w:rPr>
          <w:iCs/>
          <w:szCs w:val="22"/>
        </w:rPr>
      </w:pPr>
      <w:r w:rsidRPr="00492F82">
        <w:rPr>
          <w:iCs/>
          <w:szCs w:val="22"/>
        </w:rPr>
        <w:t>r. č. ………………….</w:t>
      </w:r>
    </w:p>
    <w:p w:rsidR="005D7F42" w:rsidRPr="00492F82" w:rsidRDefault="005D7F42" w:rsidP="00527E5F">
      <w:pPr>
        <w:spacing w:line="276" w:lineRule="auto"/>
        <w:rPr>
          <w:iCs/>
          <w:szCs w:val="22"/>
        </w:rPr>
      </w:pPr>
      <w:r w:rsidRPr="00492F82">
        <w:rPr>
          <w:iCs/>
          <w:szCs w:val="22"/>
        </w:rPr>
        <w:t>bytem …………………………….</w:t>
      </w:r>
    </w:p>
    <w:p w:rsidR="00CB0F4A" w:rsidRPr="00492F82" w:rsidRDefault="00CB0F4A" w:rsidP="00527E5F">
      <w:pPr>
        <w:spacing w:line="276" w:lineRule="auto"/>
        <w:rPr>
          <w:iCs/>
          <w:szCs w:val="22"/>
        </w:rPr>
      </w:pPr>
      <w:r w:rsidRPr="00492F82">
        <w:rPr>
          <w:iCs/>
          <w:szCs w:val="22"/>
        </w:rPr>
        <w:t>tel. …………………………..</w:t>
      </w:r>
    </w:p>
    <w:p w:rsidR="00CB0F4A" w:rsidRPr="00492F82" w:rsidRDefault="00CB0F4A" w:rsidP="00527E5F">
      <w:pPr>
        <w:spacing w:line="276" w:lineRule="auto"/>
        <w:rPr>
          <w:iCs/>
          <w:szCs w:val="22"/>
        </w:rPr>
      </w:pPr>
      <w:r w:rsidRPr="00492F82">
        <w:rPr>
          <w:iCs/>
          <w:szCs w:val="22"/>
        </w:rPr>
        <w:t>@ …………………………..</w:t>
      </w:r>
    </w:p>
    <w:p w:rsidR="005D7F42" w:rsidRPr="00492F82" w:rsidRDefault="005D7F42" w:rsidP="00527E5F">
      <w:pPr>
        <w:pStyle w:val="Styl1"/>
        <w:spacing w:before="120" w:after="120" w:line="276" w:lineRule="auto"/>
        <w:jc w:val="left"/>
        <w:rPr>
          <w:i/>
          <w:iCs/>
          <w:szCs w:val="22"/>
        </w:rPr>
      </w:pPr>
      <w:r w:rsidRPr="00492F82">
        <w:rPr>
          <w:i/>
          <w:iCs/>
          <w:szCs w:val="22"/>
        </w:rPr>
        <w:t xml:space="preserve">na straně druhé jako </w:t>
      </w:r>
      <w:r w:rsidR="00CB0F4A" w:rsidRPr="00492F82">
        <w:rPr>
          <w:i/>
          <w:iCs/>
          <w:szCs w:val="22"/>
        </w:rPr>
        <w:t>„</w:t>
      </w:r>
      <w:r w:rsidR="00CB0F4A" w:rsidRPr="00492F82">
        <w:rPr>
          <w:b/>
          <w:i/>
          <w:iCs/>
          <w:szCs w:val="22"/>
        </w:rPr>
        <w:t>Budoucí kupující</w:t>
      </w:r>
      <w:r w:rsidR="00CB0F4A" w:rsidRPr="00492F82">
        <w:rPr>
          <w:i/>
          <w:iCs/>
          <w:szCs w:val="22"/>
        </w:rPr>
        <w:t>“</w:t>
      </w:r>
    </w:p>
    <w:p w:rsidR="005D7F42" w:rsidRPr="00492F82" w:rsidRDefault="005D7F42" w:rsidP="00527E5F">
      <w:pPr>
        <w:pStyle w:val="Styl1"/>
        <w:spacing w:line="276" w:lineRule="auto"/>
        <w:rPr>
          <w:szCs w:val="22"/>
        </w:rPr>
      </w:pPr>
      <w:r w:rsidRPr="00492F82">
        <w:rPr>
          <w:szCs w:val="22"/>
        </w:rPr>
        <w:t>tuto</w:t>
      </w:r>
    </w:p>
    <w:p w:rsidR="005D7F42" w:rsidRPr="00492F82" w:rsidRDefault="005D7F42" w:rsidP="00527E5F">
      <w:pPr>
        <w:pStyle w:val="Styl1"/>
        <w:spacing w:line="276" w:lineRule="auto"/>
        <w:ind w:firstLine="340"/>
        <w:rPr>
          <w:szCs w:val="22"/>
        </w:rPr>
      </w:pPr>
    </w:p>
    <w:p w:rsidR="00CB0F4A" w:rsidRPr="00492F82" w:rsidRDefault="005D7F42" w:rsidP="00527E5F">
      <w:pPr>
        <w:spacing w:line="276" w:lineRule="auto"/>
        <w:ind w:left="360"/>
        <w:jc w:val="center"/>
        <w:rPr>
          <w:i/>
          <w:szCs w:val="22"/>
        </w:rPr>
      </w:pPr>
      <w:r w:rsidRPr="00492F82">
        <w:rPr>
          <w:b/>
          <w:szCs w:val="22"/>
        </w:rPr>
        <w:t>SMLOUVU O SMLOUVĚ BUDOUCÍ KUPNÍ</w:t>
      </w:r>
      <w:r w:rsidRPr="00492F82">
        <w:rPr>
          <w:szCs w:val="22"/>
        </w:rPr>
        <w:br/>
      </w:r>
      <w:r w:rsidR="00CB0F4A" w:rsidRPr="00492F82">
        <w:rPr>
          <w:i/>
          <w:szCs w:val="22"/>
        </w:rPr>
        <w:t>dle ust. § 1785 a násl. zák. č. 89/2012 Sb., občanský zákoník (dále také jen jako „Obč.Z.“)</w:t>
      </w:r>
    </w:p>
    <w:p w:rsidR="00CB0F4A" w:rsidRPr="00492F82" w:rsidRDefault="00CB0F4A" w:rsidP="00527E5F">
      <w:pPr>
        <w:pStyle w:val="Nadpisl"/>
        <w:numPr>
          <w:ilvl w:val="0"/>
          <w:numId w:val="0"/>
        </w:numPr>
        <w:spacing w:before="0" w:line="276" w:lineRule="auto"/>
        <w:rPr>
          <w:szCs w:val="22"/>
        </w:rPr>
      </w:pPr>
    </w:p>
    <w:p w:rsidR="005D7F42" w:rsidRPr="00492F82" w:rsidRDefault="00D932AE" w:rsidP="00527E5F">
      <w:pPr>
        <w:pStyle w:val="Nadpisl"/>
        <w:numPr>
          <w:ilvl w:val="0"/>
          <w:numId w:val="0"/>
        </w:numPr>
        <w:spacing w:before="0" w:line="276" w:lineRule="auto"/>
        <w:rPr>
          <w:szCs w:val="22"/>
        </w:rPr>
      </w:pPr>
      <w:r w:rsidRPr="00492F82">
        <w:rPr>
          <w:szCs w:val="22"/>
        </w:rPr>
        <w:t>I.</w:t>
      </w:r>
      <w:r w:rsidR="005D7F42" w:rsidRPr="00492F82">
        <w:rPr>
          <w:szCs w:val="22"/>
        </w:rPr>
        <w:br/>
      </w:r>
      <w:bookmarkStart w:id="1" w:name="_Ref427063064"/>
      <w:r w:rsidR="005D7F42" w:rsidRPr="00492F82">
        <w:rPr>
          <w:szCs w:val="22"/>
        </w:rPr>
        <w:t>Úvodní ustanovení</w:t>
      </w:r>
      <w:bookmarkEnd w:id="1"/>
    </w:p>
    <w:p w:rsidR="003A721F" w:rsidRPr="00492F82" w:rsidRDefault="003A721F" w:rsidP="00527E5F">
      <w:pPr>
        <w:pStyle w:val="odst"/>
        <w:numPr>
          <w:ilvl w:val="0"/>
          <w:numId w:val="45"/>
        </w:numPr>
        <w:spacing w:line="276" w:lineRule="auto"/>
        <w:ind w:left="284" w:hanging="284"/>
        <w:rPr>
          <w:szCs w:val="22"/>
        </w:rPr>
      </w:pPr>
      <w:bookmarkStart w:id="2" w:name="_Ref34647288"/>
      <w:r w:rsidRPr="00492F82">
        <w:rPr>
          <w:szCs w:val="22"/>
        </w:rPr>
        <w:t xml:space="preserve">Budoucí prodávající je ve smyslu ust. § 1105 Obč.Z. výlučným vlastníkem pozemku parc. č. 9332/1, parc. č. 9332/5, parc. č. 9332/2, jejichž součástí (p.č. 9332/2 a p.č. 9332/5) je stavba č.p. 2743, parc. č. 9329/1, jehož součástí je stavba bez č.p. a pozemku parc.č. 9330, to vše v katastrálním území Plzeň, obec Plzeň (dále též jako „Pozemky“).  </w:t>
      </w:r>
    </w:p>
    <w:p w:rsidR="003A721F" w:rsidRPr="00492F82" w:rsidRDefault="003A721F" w:rsidP="00527E5F">
      <w:pPr>
        <w:pStyle w:val="odst"/>
        <w:numPr>
          <w:ilvl w:val="0"/>
          <w:numId w:val="45"/>
        </w:numPr>
        <w:spacing w:line="276" w:lineRule="auto"/>
        <w:ind w:left="284" w:hanging="284"/>
        <w:rPr>
          <w:szCs w:val="22"/>
        </w:rPr>
      </w:pPr>
      <w:r w:rsidRPr="00492F82">
        <w:rPr>
          <w:b/>
          <w:szCs w:val="22"/>
        </w:rPr>
        <w:t>Budoucí prodávající</w:t>
      </w:r>
      <w:r w:rsidRPr="00492F82">
        <w:rPr>
          <w:szCs w:val="22"/>
        </w:rPr>
        <w:t xml:space="preserve"> </w:t>
      </w:r>
      <w:r w:rsidRPr="00492F82">
        <w:rPr>
          <w:b/>
          <w:szCs w:val="22"/>
        </w:rPr>
        <w:t>realizuje na Pozemcích uvedených v čl. I. odst. 1 této smlouvy</w:t>
      </w:r>
      <w:r w:rsidRPr="00492F82">
        <w:rPr>
          <w:szCs w:val="22"/>
        </w:rPr>
        <w:t>, na základě schválení stavebního záměru Úřadem městského obvodu Plzeň 3, Odbor stavebně správní a investic, ze dne 2.7.2020, pod č. j.: UMO3/25421/20, rozsáhlou přestavbou stávajících nemovitostí</w:t>
      </w:r>
      <w:r w:rsidRPr="00492F82">
        <w:rPr>
          <w:b/>
          <w:szCs w:val="22"/>
        </w:rPr>
        <w:t xml:space="preserve"> developerský projekt nového bytového domu pod názvem</w:t>
      </w:r>
      <w:r w:rsidRPr="00492F82">
        <w:rPr>
          <w:szCs w:val="22"/>
        </w:rPr>
        <w:t xml:space="preserve"> </w:t>
      </w:r>
      <w:r w:rsidRPr="00492F82">
        <w:rPr>
          <w:b/>
          <w:szCs w:val="22"/>
        </w:rPr>
        <w:t xml:space="preserve">„Bytový komplex U Kalicha“, ul. Na Jíkalce, Plzeň, </w:t>
      </w:r>
      <w:r w:rsidRPr="00492F82">
        <w:rPr>
          <w:szCs w:val="22"/>
        </w:rPr>
        <w:t>a to dle stejnojmenné projektové dokumentace vypracované spol. AREA group s.r.o., IČ 25203231</w:t>
      </w:r>
      <w:r w:rsidRPr="00492F82">
        <w:rPr>
          <w:b/>
          <w:szCs w:val="22"/>
        </w:rPr>
        <w:t xml:space="preserve">, </w:t>
      </w:r>
      <w:r w:rsidRPr="00492F82">
        <w:rPr>
          <w:szCs w:val="22"/>
        </w:rPr>
        <w:t>Šafaříkovy sady 5, 301 00 Plzeň, odpovědný projektant Ing. Jaroslav Bořík, ČKAIT – 020109</w:t>
      </w:r>
      <w:r w:rsidRPr="00492F82">
        <w:rPr>
          <w:b/>
          <w:szCs w:val="22"/>
        </w:rPr>
        <w:t xml:space="preserve"> </w:t>
      </w:r>
      <w:r w:rsidRPr="00492F82">
        <w:rPr>
          <w:szCs w:val="22"/>
        </w:rPr>
        <w:t>(</w:t>
      </w:r>
      <w:r w:rsidRPr="00492F82">
        <w:rPr>
          <w:i/>
          <w:szCs w:val="22"/>
        </w:rPr>
        <w:t>dále jen „</w:t>
      </w:r>
      <w:r w:rsidRPr="00492F82">
        <w:rPr>
          <w:b/>
          <w:i/>
          <w:szCs w:val="22"/>
        </w:rPr>
        <w:t>Stavba</w:t>
      </w:r>
      <w:r w:rsidRPr="00492F82">
        <w:rPr>
          <w:i/>
          <w:szCs w:val="22"/>
        </w:rPr>
        <w:t>“</w:t>
      </w:r>
      <w:r w:rsidRPr="00492F82">
        <w:rPr>
          <w:szCs w:val="22"/>
        </w:rPr>
        <w:t>).</w:t>
      </w:r>
    </w:p>
    <w:p w:rsidR="005912EA" w:rsidRPr="00492F82" w:rsidRDefault="005912EA" w:rsidP="00527E5F">
      <w:pPr>
        <w:pStyle w:val="odst"/>
        <w:numPr>
          <w:ilvl w:val="0"/>
          <w:numId w:val="45"/>
        </w:numPr>
        <w:spacing w:line="276" w:lineRule="auto"/>
        <w:ind w:left="284" w:hanging="284"/>
        <w:rPr>
          <w:szCs w:val="22"/>
        </w:rPr>
      </w:pPr>
      <w:r w:rsidRPr="00492F82">
        <w:rPr>
          <w:szCs w:val="22"/>
        </w:rPr>
        <w:t>Na základě budoucího prohlášení vlastníka o vymezení jednotek ve smyslu ust. § 1164 Obč.Z. budou Budoucím prodávajícím v Pozemcích</w:t>
      </w:r>
      <w:r w:rsidRPr="00492F82">
        <w:rPr>
          <w:b/>
          <w:szCs w:val="22"/>
        </w:rPr>
        <w:t xml:space="preserve"> </w:t>
      </w:r>
      <w:r w:rsidRPr="00492F82">
        <w:rPr>
          <w:szCs w:val="22"/>
        </w:rPr>
        <w:t>uvedených v čl. I. odst. 1 této smlouvy (eventuálně v z nich geometrickým plánem nově vymezené parcele či parcelách) vymezeny jednotlivé</w:t>
      </w:r>
      <w:r w:rsidR="00A50E34" w:rsidRPr="00492F82">
        <w:rPr>
          <w:szCs w:val="22"/>
        </w:rPr>
        <w:t>,</w:t>
      </w:r>
      <w:r w:rsidRPr="00492F82">
        <w:rPr>
          <w:szCs w:val="22"/>
        </w:rPr>
        <w:t xml:space="preserve"> samostatné</w:t>
      </w:r>
      <w:r w:rsidR="00A15776" w:rsidRPr="00492F82">
        <w:rPr>
          <w:szCs w:val="22"/>
        </w:rPr>
        <w:t xml:space="preserve"> j</w:t>
      </w:r>
      <w:r w:rsidRPr="00492F82">
        <w:rPr>
          <w:szCs w:val="22"/>
        </w:rPr>
        <w:t>ednotky ve smyslu ust. § 1159 a násl. Obč.Z.</w:t>
      </w:r>
      <w:r w:rsidR="0098591F" w:rsidRPr="00492F82">
        <w:rPr>
          <w:szCs w:val="22"/>
        </w:rPr>
        <w:t>, včetně jednotky specifikované v čl. II. této smlouvy</w:t>
      </w:r>
      <w:r w:rsidRPr="00492F82">
        <w:rPr>
          <w:szCs w:val="22"/>
        </w:rPr>
        <w:t>.</w:t>
      </w:r>
    </w:p>
    <w:bookmarkEnd w:id="2"/>
    <w:p w:rsidR="005D7F42" w:rsidRPr="00492F82" w:rsidRDefault="00D932AE" w:rsidP="00527E5F">
      <w:pPr>
        <w:pStyle w:val="Nadpisl"/>
        <w:numPr>
          <w:ilvl w:val="0"/>
          <w:numId w:val="0"/>
        </w:numPr>
        <w:spacing w:before="240" w:line="276" w:lineRule="auto"/>
        <w:rPr>
          <w:szCs w:val="22"/>
        </w:rPr>
      </w:pPr>
      <w:r w:rsidRPr="00492F82">
        <w:rPr>
          <w:szCs w:val="22"/>
        </w:rPr>
        <w:t>II.</w:t>
      </w:r>
      <w:r w:rsidR="005D7F42" w:rsidRPr="00492F82">
        <w:rPr>
          <w:szCs w:val="22"/>
        </w:rPr>
        <w:br/>
      </w:r>
      <w:r w:rsidR="00637491" w:rsidRPr="00492F82">
        <w:rPr>
          <w:szCs w:val="22"/>
        </w:rPr>
        <w:t>P</w:t>
      </w:r>
      <w:r w:rsidR="005D7F42" w:rsidRPr="00492F82">
        <w:rPr>
          <w:szCs w:val="22"/>
        </w:rPr>
        <w:t>ředmět</w:t>
      </w:r>
      <w:r w:rsidR="00637491" w:rsidRPr="00492F82">
        <w:rPr>
          <w:szCs w:val="22"/>
        </w:rPr>
        <w:t xml:space="preserve"> </w:t>
      </w:r>
      <w:r w:rsidR="00A50E34" w:rsidRPr="00492F82">
        <w:rPr>
          <w:szCs w:val="22"/>
        </w:rPr>
        <w:t>budoucí</w:t>
      </w:r>
      <w:r w:rsidR="00BF571C" w:rsidRPr="00492F82">
        <w:rPr>
          <w:szCs w:val="22"/>
        </w:rPr>
        <w:t xml:space="preserve"> koupě</w:t>
      </w:r>
    </w:p>
    <w:p w:rsidR="005D7F42" w:rsidRPr="00492F82" w:rsidRDefault="003A721F" w:rsidP="00314E8B">
      <w:pPr>
        <w:pStyle w:val="odst"/>
        <w:numPr>
          <w:ilvl w:val="0"/>
          <w:numId w:val="46"/>
        </w:numPr>
        <w:spacing w:line="276" w:lineRule="auto"/>
        <w:ind w:left="284" w:hanging="284"/>
        <w:rPr>
          <w:szCs w:val="22"/>
        </w:rPr>
      </w:pPr>
      <w:r w:rsidRPr="00492F82">
        <w:rPr>
          <w:szCs w:val="22"/>
        </w:rPr>
        <w:t xml:space="preserve">Budoucí </w:t>
      </w:r>
      <w:r w:rsidR="00A50E34" w:rsidRPr="00492F82">
        <w:rPr>
          <w:szCs w:val="22"/>
        </w:rPr>
        <w:t>kupující má zájem nabýt vlastnické právo k</w:t>
      </w:r>
      <w:r w:rsidR="005D7F42" w:rsidRPr="00492F82">
        <w:rPr>
          <w:szCs w:val="22"/>
        </w:rPr>
        <w:t xml:space="preserve">: </w:t>
      </w:r>
    </w:p>
    <w:p w:rsidR="00A50E34" w:rsidRPr="00492F82" w:rsidRDefault="00A50E34" w:rsidP="00527E5F">
      <w:pPr>
        <w:pStyle w:val="odst"/>
        <w:spacing w:line="276" w:lineRule="auto"/>
        <w:ind w:left="624"/>
        <w:rPr>
          <w:szCs w:val="22"/>
        </w:rPr>
      </w:pPr>
      <w:r w:rsidRPr="00492F82">
        <w:rPr>
          <w:b/>
          <w:szCs w:val="22"/>
        </w:rPr>
        <w:t xml:space="preserve">jednotce č. ……., po dobu výstavby označenou </w:t>
      </w:r>
      <w:r w:rsidR="00525521">
        <w:rPr>
          <w:b/>
          <w:szCs w:val="22"/>
        </w:rPr>
        <w:t>jako</w:t>
      </w:r>
      <w:bookmarkStart w:id="3" w:name="_GoBack"/>
      <w:bookmarkEnd w:id="3"/>
      <w:r w:rsidRPr="00492F82">
        <w:rPr>
          <w:b/>
          <w:szCs w:val="22"/>
        </w:rPr>
        <w:t xml:space="preserve"> ……..</w:t>
      </w:r>
      <w:r w:rsidRPr="00492F82">
        <w:rPr>
          <w:szCs w:val="22"/>
        </w:rPr>
        <w:t xml:space="preserve"> </w:t>
      </w:r>
      <w:r w:rsidR="00FD49B2" w:rsidRPr="00492F82">
        <w:rPr>
          <w:szCs w:val="22"/>
        </w:rPr>
        <w:t xml:space="preserve">, </w:t>
      </w:r>
      <w:r w:rsidR="00FD49B2" w:rsidRPr="00492F82">
        <w:rPr>
          <w:b/>
          <w:szCs w:val="22"/>
        </w:rPr>
        <w:t>v 4.NP</w:t>
      </w:r>
      <w:r w:rsidR="00FD49B2" w:rsidRPr="00492F82">
        <w:rPr>
          <w:szCs w:val="22"/>
        </w:rPr>
        <w:t>, (</w:t>
      </w:r>
      <w:r w:rsidR="00FD49B2" w:rsidRPr="00492F82">
        <w:rPr>
          <w:i/>
          <w:szCs w:val="22"/>
        </w:rPr>
        <w:t>viz. karta bytu, která je přílohou této smlouvy a půdorys 4. NP, který je rovněž přílohou této smlouvy)</w:t>
      </w:r>
      <w:r w:rsidR="00FD49B2" w:rsidRPr="00492F82">
        <w:rPr>
          <w:szCs w:val="22"/>
        </w:rPr>
        <w:t>,</w:t>
      </w:r>
      <w:r w:rsidRPr="00492F82">
        <w:rPr>
          <w:i/>
          <w:szCs w:val="22"/>
        </w:rPr>
        <w:t xml:space="preserve">, </w:t>
      </w:r>
      <w:r w:rsidRPr="00492F82">
        <w:rPr>
          <w:b/>
          <w:szCs w:val="22"/>
        </w:rPr>
        <w:t>realizovanou v rámci Stavby  a vymezenou v souladu s </w:t>
      </w:r>
      <w:r w:rsidRPr="00492F82">
        <w:rPr>
          <w:szCs w:val="22"/>
        </w:rPr>
        <w:t>čl. I. odst. 3 této smlouvy, s veškerými jejími součástmi a příslušenstvím (</w:t>
      </w:r>
      <w:r w:rsidRPr="00492F82">
        <w:rPr>
          <w:i/>
          <w:szCs w:val="22"/>
        </w:rPr>
        <w:t>dále také jen jako „</w:t>
      </w:r>
      <w:r w:rsidRPr="00492F82">
        <w:rPr>
          <w:b/>
          <w:i/>
          <w:szCs w:val="22"/>
        </w:rPr>
        <w:t>Byt</w:t>
      </w:r>
      <w:r w:rsidRPr="00492F82">
        <w:rPr>
          <w:i/>
          <w:szCs w:val="22"/>
        </w:rPr>
        <w:t>“</w:t>
      </w:r>
      <w:r w:rsidRPr="00492F82">
        <w:rPr>
          <w:szCs w:val="22"/>
        </w:rPr>
        <w:t>).</w:t>
      </w:r>
    </w:p>
    <w:p w:rsidR="00A50E34" w:rsidRPr="00492F82" w:rsidRDefault="00A50E34" w:rsidP="00314E8B">
      <w:pPr>
        <w:pStyle w:val="odst"/>
        <w:numPr>
          <w:ilvl w:val="0"/>
          <w:numId w:val="46"/>
        </w:numPr>
        <w:spacing w:line="276" w:lineRule="auto"/>
        <w:ind w:left="284" w:hanging="284"/>
        <w:rPr>
          <w:szCs w:val="22"/>
        </w:rPr>
      </w:pPr>
      <w:r w:rsidRPr="00492F82">
        <w:rPr>
          <w:szCs w:val="22"/>
        </w:rPr>
        <w:t xml:space="preserve">Součástí jednotky budou zejména </w:t>
      </w:r>
    </w:p>
    <w:p w:rsidR="00A50E34" w:rsidRPr="00492F82" w:rsidRDefault="00A50E34" w:rsidP="00314E8B">
      <w:pPr>
        <w:pStyle w:val="Odstavecseseznamem"/>
        <w:numPr>
          <w:ilvl w:val="0"/>
          <w:numId w:val="18"/>
        </w:numPr>
        <w:spacing w:after="120" w:line="276" w:lineRule="auto"/>
        <w:contextualSpacing w:val="0"/>
        <w:jc w:val="both"/>
        <w:rPr>
          <w:szCs w:val="22"/>
        </w:rPr>
      </w:pPr>
      <w:r w:rsidRPr="00492F82">
        <w:rPr>
          <w:szCs w:val="22"/>
        </w:rPr>
        <w:lastRenderedPageBreak/>
        <w:t>spoluvlastnický podíl na společných částech domu, kde se jednotka nachází a na pozemku, v kterém bude vymezena;</w:t>
      </w:r>
    </w:p>
    <w:p w:rsidR="00FD49B2" w:rsidRPr="00492F82" w:rsidRDefault="00FD49B2" w:rsidP="00FD49B2">
      <w:pPr>
        <w:pStyle w:val="Odstavecseseznamem"/>
        <w:numPr>
          <w:ilvl w:val="0"/>
          <w:numId w:val="18"/>
        </w:numPr>
        <w:spacing w:line="276" w:lineRule="auto"/>
        <w:jc w:val="both"/>
        <w:rPr>
          <w:szCs w:val="22"/>
        </w:rPr>
      </w:pPr>
      <w:r w:rsidRPr="00492F82">
        <w:rPr>
          <w:szCs w:val="22"/>
        </w:rPr>
        <w:t>sklep</w:t>
      </w:r>
      <w:r w:rsidR="000673DB" w:rsidRPr="00492F82">
        <w:rPr>
          <w:szCs w:val="22"/>
        </w:rPr>
        <w:t xml:space="preserve"> </w:t>
      </w:r>
      <w:r w:rsidRPr="00492F82">
        <w:rPr>
          <w:szCs w:val="22"/>
        </w:rPr>
        <w:t>v 4. NP domu, označen</w:t>
      </w:r>
      <w:r w:rsidR="000673DB" w:rsidRPr="00492F82">
        <w:rPr>
          <w:szCs w:val="22"/>
        </w:rPr>
        <w:t>ý</w:t>
      </w:r>
      <w:r w:rsidRPr="00492F82">
        <w:rPr>
          <w:szCs w:val="22"/>
        </w:rPr>
        <w:t xml:space="preserve"> číslem 4.S.06. </w:t>
      </w:r>
    </w:p>
    <w:p w:rsidR="00A50E34" w:rsidRPr="00492F82" w:rsidRDefault="00A50E34" w:rsidP="00FD49B2">
      <w:pPr>
        <w:spacing w:after="120" w:line="276" w:lineRule="auto"/>
        <w:ind w:left="705"/>
        <w:jc w:val="both"/>
        <w:rPr>
          <w:szCs w:val="22"/>
        </w:rPr>
      </w:pPr>
    </w:p>
    <w:p w:rsidR="00A50E34" w:rsidRPr="00492F82" w:rsidRDefault="00A50E34" w:rsidP="00FD49B2">
      <w:pPr>
        <w:pStyle w:val="odst"/>
        <w:spacing w:line="276" w:lineRule="auto"/>
        <w:ind w:firstLine="284"/>
        <w:rPr>
          <w:szCs w:val="22"/>
        </w:rPr>
      </w:pPr>
      <w:r w:rsidRPr="00492F82">
        <w:rPr>
          <w:szCs w:val="22"/>
        </w:rPr>
        <w:t>S Bytem bude dále spojeno právo výlučného užívání balkonu /</w:t>
      </w:r>
      <w:r w:rsidR="00302D07" w:rsidRPr="00492F82">
        <w:rPr>
          <w:szCs w:val="22"/>
        </w:rPr>
        <w:t xml:space="preserve"> terasu /</w:t>
      </w:r>
      <w:r w:rsidRPr="00492F82">
        <w:rPr>
          <w:szCs w:val="22"/>
        </w:rPr>
        <w:t xml:space="preserve"> lodžie</w:t>
      </w:r>
      <w:r w:rsidR="00302D07" w:rsidRPr="00492F82">
        <w:rPr>
          <w:szCs w:val="22"/>
        </w:rPr>
        <w:t xml:space="preserve"> v … .NP Stavby</w:t>
      </w:r>
      <w:r w:rsidRPr="00492F82">
        <w:rPr>
          <w:szCs w:val="22"/>
        </w:rPr>
        <w:t>.</w:t>
      </w:r>
    </w:p>
    <w:p w:rsidR="00FD49B2" w:rsidRPr="00492F82" w:rsidRDefault="000673DB" w:rsidP="00314E8B">
      <w:pPr>
        <w:spacing w:after="120" w:line="276" w:lineRule="auto"/>
        <w:ind w:left="284"/>
        <w:jc w:val="both"/>
        <w:rPr>
          <w:szCs w:val="22"/>
        </w:rPr>
      </w:pPr>
      <w:r w:rsidRPr="00492F82">
        <w:rPr>
          <w:szCs w:val="22"/>
        </w:rPr>
        <w:t xml:space="preserve">S Bytem bude </w:t>
      </w:r>
      <w:r w:rsidR="001B6286" w:rsidRPr="00492F82">
        <w:rPr>
          <w:szCs w:val="22"/>
        </w:rPr>
        <w:t xml:space="preserve">dále </w:t>
      </w:r>
      <w:r w:rsidRPr="00492F82">
        <w:rPr>
          <w:szCs w:val="22"/>
        </w:rPr>
        <w:t xml:space="preserve">spojeno právo výlučného užívání parkovacího stání ve společných částech domu ve formě mechanického zakladače osobních automobilů v 1. NP podlaží Stavby </w:t>
      </w:r>
      <w:r w:rsidRPr="00492F82">
        <w:rPr>
          <w:i/>
          <w:szCs w:val="22"/>
        </w:rPr>
        <w:t>(viz. půdorys 1. NP, který je přílohou této smlouvy)</w:t>
      </w:r>
      <w:r w:rsidRPr="00492F82">
        <w:rPr>
          <w:szCs w:val="22"/>
        </w:rPr>
        <w:t>.</w:t>
      </w:r>
    </w:p>
    <w:p w:rsidR="00A50E34" w:rsidRPr="00492F82" w:rsidRDefault="00A50E34" w:rsidP="00314E8B">
      <w:pPr>
        <w:spacing w:after="120" w:line="276" w:lineRule="auto"/>
        <w:ind w:left="284"/>
        <w:jc w:val="both"/>
        <w:rPr>
          <w:szCs w:val="22"/>
        </w:rPr>
      </w:pPr>
      <w:r w:rsidRPr="00492F82">
        <w:rPr>
          <w:szCs w:val="22"/>
        </w:rPr>
        <w:t xml:space="preserve">Velikost podílu na společných částech domu a pozemku stanoví prohlášení vlastníka dle ust. § 1164 Obč.Z. </w:t>
      </w:r>
    </w:p>
    <w:p w:rsidR="00314E8B" w:rsidRPr="00492F82" w:rsidRDefault="00A50E34" w:rsidP="00716BFD">
      <w:pPr>
        <w:pStyle w:val="Odstavecseseznamem"/>
        <w:numPr>
          <w:ilvl w:val="0"/>
          <w:numId w:val="46"/>
        </w:numPr>
        <w:spacing w:before="240" w:line="276" w:lineRule="auto"/>
        <w:ind w:left="284"/>
        <w:contextualSpacing w:val="0"/>
        <w:jc w:val="both"/>
        <w:rPr>
          <w:szCs w:val="22"/>
        </w:rPr>
      </w:pPr>
      <w:r w:rsidRPr="00492F82">
        <w:rPr>
          <w:szCs w:val="22"/>
        </w:rPr>
        <w:t>Byt bude dále vybaven součástmi a příslušenstvím specifikovaným v tzv. kartě bytu, která je přílohou této smlouvy.</w:t>
      </w:r>
      <w:r w:rsidR="00335428" w:rsidRPr="00492F82">
        <w:rPr>
          <w:szCs w:val="22"/>
        </w:rPr>
        <w:t xml:space="preserve"> Standard provedení (vybavení) Bytu je specifikován ve stejnojmenné příloze této smlouvy. </w:t>
      </w:r>
      <w:r w:rsidR="00716BFD" w:rsidRPr="00492F82">
        <w:rPr>
          <w:szCs w:val="22"/>
        </w:rPr>
        <w:t>Nezvolíli Budoucí kupující</w:t>
      </w:r>
      <w:r w:rsidR="00454F5A" w:rsidRPr="00492F82">
        <w:rPr>
          <w:szCs w:val="22"/>
        </w:rPr>
        <w:t xml:space="preserve"> některý z dekorů interiérových dveří a kování a vinylové podlahy nejdéle do </w:t>
      </w:r>
      <w:r w:rsidR="00716BFD" w:rsidRPr="00492F82">
        <w:rPr>
          <w:szCs w:val="22"/>
        </w:rPr>
        <w:t xml:space="preserve">doby rozhodnutí příslušného katastrálního pracoviště o povolení vkladu vlastnického práva k novým jednotkám dle prohlášení vlastníka o vymezení jednotek ve smyslu ust. § 1164 Obč.Z. dle čl. I. odst. 3 této smlouvy, je oprávněn volbu dekorů provést Budoucí prodávající. </w:t>
      </w:r>
      <w:r w:rsidR="00982BAC" w:rsidRPr="00492F82">
        <w:rPr>
          <w:szCs w:val="22"/>
        </w:rPr>
        <w:t xml:space="preserve">Budoucí kupující má </w:t>
      </w:r>
      <w:r w:rsidR="00716BFD" w:rsidRPr="00492F82">
        <w:rPr>
          <w:szCs w:val="22"/>
        </w:rPr>
        <w:t>v okamžiku uzavření této smlouvy tyto eventuální požadavky na nadstandardní vybavení či volbu dekoru:</w:t>
      </w:r>
    </w:p>
    <w:p w:rsidR="00716BFD" w:rsidRPr="00492F82" w:rsidRDefault="00716BFD" w:rsidP="00716BFD">
      <w:pPr>
        <w:pStyle w:val="Odstavecseseznamem"/>
        <w:spacing w:before="240" w:after="120" w:line="276" w:lineRule="auto"/>
        <w:ind w:left="284"/>
        <w:contextualSpacing w:val="0"/>
        <w:jc w:val="both"/>
        <w:rPr>
          <w:szCs w:val="22"/>
        </w:rPr>
      </w:pPr>
      <w:r w:rsidRPr="00492F82">
        <w:rPr>
          <w:szCs w:val="22"/>
        </w:rPr>
        <w:t xml:space="preserve">- </w:t>
      </w:r>
      <w:r w:rsidRPr="00492F82">
        <w:rPr>
          <w:i/>
          <w:szCs w:val="22"/>
        </w:rPr>
        <w:t>žádné</w:t>
      </w:r>
      <w:r w:rsidR="00982BAC" w:rsidRPr="00492F82">
        <w:rPr>
          <w:szCs w:val="22"/>
        </w:rPr>
        <w:t>.</w:t>
      </w:r>
    </w:p>
    <w:p w:rsidR="00BF571C" w:rsidRPr="00492F82" w:rsidRDefault="00BF571C" w:rsidP="00314E8B">
      <w:pPr>
        <w:pStyle w:val="Odstavecseseznamem"/>
        <w:numPr>
          <w:ilvl w:val="0"/>
          <w:numId w:val="46"/>
        </w:numPr>
        <w:spacing w:before="240" w:after="120" w:line="276" w:lineRule="auto"/>
        <w:ind w:left="284" w:hanging="284"/>
        <w:contextualSpacing w:val="0"/>
        <w:jc w:val="both"/>
        <w:rPr>
          <w:szCs w:val="22"/>
        </w:rPr>
      </w:pPr>
      <w:r w:rsidRPr="00492F82">
        <w:rPr>
          <w:szCs w:val="22"/>
        </w:rPr>
        <w:t xml:space="preserve">Budoucí kupující prohlašuje, že se před podpisem této smlouvy seznámil s veškerou (zejména stavebně technickou) dokumentací vztahující se ke Stavbě a Bytu, jejich součástmi a příslušenstvím a standardním vybavením Bytu dle přílohy této smlouvy. </w:t>
      </w:r>
    </w:p>
    <w:p w:rsidR="00780142" w:rsidRPr="00492F82" w:rsidRDefault="00780142" w:rsidP="00780142">
      <w:pPr>
        <w:pStyle w:val="Odstavecseseznamem"/>
        <w:numPr>
          <w:ilvl w:val="0"/>
          <w:numId w:val="46"/>
        </w:numPr>
        <w:spacing w:line="276" w:lineRule="auto"/>
        <w:ind w:left="284" w:hanging="284"/>
        <w:jc w:val="both"/>
        <w:rPr>
          <w:szCs w:val="22"/>
        </w:rPr>
      </w:pPr>
      <w:r w:rsidRPr="00492F82">
        <w:rPr>
          <w:szCs w:val="22"/>
        </w:rPr>
        <w:t>Na základě budoucím kupujícím již projeveného přání bude s Bytem spojeno také právo výlučného užívání parkovacího stání ve společných částech domu ve formě mechanického zakladače osobních automobilů v 1. NP podlaží Stavby (</w:t>
      </w:r>
      <w:r w:rsidRPr="00492F82">
        <w:rPr>
          <w:i/>
          <w:szCs w:val="22"/>
        </w:rPr>
        <w:t>viz. půdorys 1. NP, který je přílohou této smlouvy</w:t>
      </w:r>
      <w:r w:rsidRPr="00492F82">
        <w:rPr>
          <w:szCs w:val="22"/>
        </w:rPr>
        <w:t xml:space="preserve">). Kupující bere na vědomí, že zřízení práva výlučného užívání parkovacího stání je podmíněno navýšením kupní ceny bytové jednotky o částku 350.000,-Kč s DPH, která je již zahrnutá v kupní ceně (viz čl. V odst. 1 této smlouvy) a s tímto navýšením výslovně souhlasí. Budoucí kupující rovněž prohlašuje, že veřejně inzerovaná cenová nabídka bytové jednotky obsahovala informaci o navýšení kupní ceny z důvodu zřízení práva výlučného užívání parkovacího stání.      </w:t>
      </w:r>
    </w:p>
    <w:p w:rsidR="005D7F42" w:rsidRPr="00492F82" w:rsidRDefault="00BF571C" w:rsidP="00527E5F">
      <w:pPr>
        <w:pStyle w:val="Nadpisl"/>
        <w:numPr>
          <w:ilvl w:val="0"/>
          <w:numId w:val="0"/>
        </w:numPr>
        <w:spacing w:before="240" w:line="276" w:lineRule="auto"/>
        <w:rPr>
          <w:szCs w:val="22"/>
        </w:rPr>
      </w:pPr>
      <w:r w:rsidRPr="00492F82">
        <w:rPr>
          <w:szCs w:val="22"/>
        </w:rPr>
        <w:t>III.</w:t>
      </w:r>
      <w:r w:rsidR="005D7F42" w:rsidRPr="00492F82">
        <w:rPr>
          <w:szCs w:val="22"/>
        </w:rPr>
        <w:br/>
      </w:r>
      <w:r w:rsidRPr="00492F82">
        <w:rPr>
          <w:szCs w:val="22"/>
        </w:rPr>
        <w:t>Předmět smlouvy</w:t>
      </w:r>
    </w:p>
    <w:p w:rsidR="00FB17DD" w:rsidRPr="00492F82" w:rsidRDefault="005D7F42" w:rsidP="00527E5F">
      <w:pPr>
        <w:pStyle w:val="Odstavecseseznamem"/>
        <w:numPr>
          <w:ilvl w:val="0"/>
          <w:numId w:val="21"/>
        </w:numPr>
        <w:spacing w:after="120" w:line="276" w:lineRule="auto"/>
        <w:ind w:left="426" w:hanging="426"/>
        <w:contextualSpacing w:val="0"/>
        <w:jc w:val="both"/>
        <w:rPr>
          <w:szCs w:val="22"/>
        </w:rPr>
      </w:pPr>
      <w:r w:rsidRPr="00492F82">
        <w:rPr>
          <w:szCs w:val="22"/>
        </w:rPr>
        <w:t xml:space="preserve">Smluvní strany </w:t>
      </w:r>
      <w:r w:rsidR="00FB17DD" w:rsidRPr="00492F82">
        <w:rPr>
          <w:szCs w:val="22"/>
        </w:rPr>
        <w:t>dále</w:t>
      </w:r>
      <w:r w:rsidR="00BF571C" w:rsidRPr="00492F82">
        <w:rPr>
          <w:szCs w:val="22"/>
        </w:rPr>
        <w:t xml:space="preserve"> v souladu s ust. § 1785 a násl. Obč.Z. </w:t>
      </w:r>
      <w:r w:rsidR="00FB17DD" w:rsidRPr="00492F82">
        <w:rPr>
          <w:szCs w:val="22"/>
        </w:rPr>
        <w:t xml:space="preserve">ujednávají, resp. obě strany se vzájemně zavazují, že v případě kumulativního splnění podmínek uvedených v čl. </w:t>
      </w:r>
      <w:r w:rsidR="00C17F85" w:rsidRPr="00492F82">
        <w:rPr>
          <w:szCs w:val="22"/>
        </w:rPr>
        <w:t>II</w:t>
      </w:r>
      <w:r w:rsidR="00FB17DD" w:rsidRPr="00492F82">
        <w:rPr>
          <w:szCs w:val="22"/>
        </w:rPr>
        <w:t xml:space="preserve">I. </w:t>
      </w:r>
      <w:r w:rsidR="00C17F85" w:rsidRPr="00492F82">
        <w:rPr>
          <w:szCs w:val="22"/>
        </w:rPr>
        <w:t>odst. 2</w:t>
      </w:r>
      <w:r w:rsidR="00FB17DD" w:rsidRPr="00492F82">
        <w:rPr>
          <w:szCs w:val="22"/>
        </w:rPr>
        <w:t xml:space="preserve"> této smlouvy uzavřou po vyzvání druhé smluvní strany, učiněného nejdéle do 30.9.2023</w:t>
      </w:r>
      <w:r w:rsidR="00A15776" w:rsidRPr="00492F82">
        <w:rPr>
          <w:szCs w:val="22"/>
        </w:rPr>
        <w:t>,</w:t>
      </w:r>
      <w:r w:rsidR="00FB17DD" w:rsidRPr="00492F82">
        <w:rPr>
          <w:szCs w:val="22"/>
        </w:rPr>
        <w:t xml:space="preserve"> bez zbytečného odkladu </w:t>
      </w:r>
      <w:r w:rsidR="00FB17DD" w:rsidRPr="00492F82">
        <w:rPr>
          <w:i/>
          <w:szCs w:val="22"/>
        </w:rPr>
        <w:t xml:space="preserve">(nejpozději do 14 dnů) </w:t>
      </w:r>
      <w:r w:rsidR="00FB17DD" w:rsidRPr="00492F82">
        <w:rPr>
          <w:szCs w:val="22"/>
        </w:rPr>
        <w:t>kupní smlouvu podle ust. § 2079 ve spojení s ust. § 2128 Obč.Z., jejímž předmětem bude úplatný převod vlastnického práva k Bytu.</w:t>
      </w:r>
    </w:p>
    <w:p w:rsidR="00FB17DD" w:rsidRPr="00492F82" w:rsidRDefault="00FB17DD" w:rsidP="00527E5F">
      <w:pPr>
        <w:pStyle w:val="Odstavecseseznamem"/>
        <w:numPr>
          <w:ilvl w:val="0"/>
          <w:numId w:val="21"/>
        </w:numPr>
        <w:spacing w:after="120" w:line="276" w:lineRule="auto"/>
        <w:ind w:left="426" w:hanging="426"/>
        <w:contextualSpacing w:val="0"/>
        <w:jc w:val="both"/>
        <w:rPr>
          <w:szCs w:val="22"/>
        </w:rPr>
      </w:pPr>
      <w:r w:rsidRPr="00492F82">
        <w:rPr>
          <w:szCs w:val="22"/>
        </w:rPr>
        <w:t>Podmínkami uzavření kupní smlouvy dle čl. III. odst. 1 této smlouvy jsou:</w:t>
      </w:r>
    </w:p>
    <w:p w:rsidR="00FB17DD" w:rsidRPr="00492F82" w:rsidRDefault="00FB17DD" w:rsidP="00527E5F">
      <w:pPr>
        <w:pStyle w:val="Textvysvtlivek"/>
        <w:spacing w:after="120" w:line="276" w:lineRule="auto"/>
        <w:ind w:left="851" w:hanging="284"/>
        <w:jc w:val="both"/>
        <w:rPr>
          <w:sz w:val="22"/>
          <w:szCs w:val="22"/>
        </w:rPr>
      </w:pPr>
      <w:r w:rsidRPr="00492F82">
        <w:rPr>
          <w:sz w:val="22"/>
          <w:szCs w:val="22"/>
        </w:rPr>
        <w:t>vznik Bytu na základě prohlášení vlastníka o vymezení jednotek ve smyslu ust. § 1164 Obč.Z.</w:t>
      </w:r>
      <w:r w:rsidR="00414A13" w:rsidRPr="00492F82">
        <w:rPr>
          <w:sz w:val="22"/>
          <w:szCs w:val="22"/>
        </w:rPr>
        <w:t xml:space="preserve"> zápisem </w:t>
      </w:r>
      <w:r w:rsidRPr="00492F82">
        <w:rPr>
          <w:sz w:val="22"/>
          <w:szCs w:val="22"/>
        </w:rPr>
        <w:t>do veřejného seznamu,</w:t>
      </w:r>
    </w:p>
    <w:p w:rsidR="00FB17DD" w:rsidRPr="00492F82" w:rsidRDefault="00FB17DD" w:rsidP="00527E5F">
      <w:pPr>
        <w:pStyle w:val="Textvysvtlivek"/>
        <w:spacing w:after="120" w:line="276" w:lineRule="auto"/>
        <w:ind w:left="851" w:hanging="284"/>
        <w:jc w:val="both"/>
        <w:rPr>
          <w:sz w:val="22"/>
          <w:szCs w:val="22"/>
        </w:rPr>
      </w:pPr>
      <w:r w:rsidRPr="00492F82">
        <w:rPr>
          <w:sz w:val="22"/>
          <w:szCs w:val="22"/>
        </w:rPr>
        <w:t xml:space="preserve">vydání </w:t>
      </w:r>
      <w:r w:rsidRPr="00492F82">
        <w:rPr>
          <w:bCs/>
          <w:sz w:val="22"/>
          <w:szCs w:val="22"/>
        </w:rPr>
        <w:t xml:space="preserve">rozhodnutí </w:t>
      </w:r>
      <w:r w:rsidRPr="00492F82">
        <w:rPr>
          <w:sz w:val="22"/>
          <w:szCs w:val="22"/>
        </w:rPr>
        <w:t>místně příslušného stavebního úřadu, kterým bude povoleno užívání Bytu,</w:t>
      </w:r>
    </w:p>
    <w:p w:rsidR="00FB17DD" w:rsidRPr="00492F82" w:rsidRDefault="00FB17DD" w:rsidP="00527E5F">
      <w:pPr>
        <w:pStyle w:val="Textvysvtlivek"/>
        <w:spacing w:after="120" w:line="276" w:lineRule="auto"/>
        <w:ind w:left="851" w:hanging="284"/>
        <w:jc w:val="both"/>
        <w:rPr>
          <w:sz w:val="22"/>
          <w:szCs w:val="22"/>
        </w:rPr>
      </w:pPr>
      <w:r w:rsidRPr="00492F82">
        <w:rPr>
          <w:sz w:val="22"/>
          <w:szCs w:val="22"/>
        </w:rPr>
        <w:t xml:space="preserve">zaplacení 100% kupní ceny v souladu s čl. </w:t>
      </w:r>
      <w:r w:rsidR="00414A13" w:rsidRPr="00492F82">
        <w:rPr>
          <w:sz w:val="22"/>
          <w:szCs w:val="22"/>
        </w:rPr>
        <w:t xml:space="preserve">V. odst. 2 </w:t>
      </w:r>
      <w:r w:rsidRPr="00492F82">
        <w:rPr>
          <w:sz w:val="22"/>
          <w:szCs w:val="22"/>
        </w:rPr>
        <w:t>této smlouvy.</w:t>
      </w:r>
    </w:p>
    <w:p w:rsidR="00A15776" w:rsidRPr="00492F82" w:rsidRDefault="00A15776" w:rsidP="00FD49B2">
      <w:pPr>
        <w:pStyle w:val="Textvysvtlivek"/>
        <w:numPr>
          <w:ilvl w:val="0"/>
          <w:numId w:val="0"/>
        </w:numPr>
        <w:spacing w:line="276" w:lineRule="auto"/>
        <w:ind w:left="851"/>
        <w:jc w:val="both"/>
        <w:rPr>
          <w:sz w:val="22"/>
          <w:szCs w:val="22"/>
        </w:rPr>
      </w:pPr>
    </w:p>
    <w:p w:rsidR="00A15776" w:rsidRPr="00492F82" w:rsidRDefault="00FD49B2" w:rsidP="00FD49B2">
      <w:pPr>
        <w:spacing w:line="276" w:lineRule="auto"/>
        <w:ind w:left="426"/>
        <w:jc w:val="both"/>
        <w:rPr>
          <w:szCs w:val="22"/>
        </w:rPr>
      </w:pPr>
      <w:r w:rsidRPr="00492F82">
        <w:rPr>
          <w:szCs w:val="22"/>
        </w:rPr>
        <w:t>O splnění výše uvedených podmínek dle písm. a) a b) se Budoucí prodávající zavazuje bez zbytečného prodlení informovat Budoucího kupujícího. U</w:t>
      </w:r>
      <w:r w:rsidR="00A15776" w:rsidRPr="00492F82">
        <w:rPr>
          <w:szCs w:val="22"/>
        </w:rPr>
        <w:t xml:space="preserve">vedené podmínky </w:t>
      </w:r>
      <w:r w:rsidRPr="00492F82">
        <w:rPr>
          <w:szCs w:val="22"/>
        </w:rPr>
        <w:t xml:space="preserve">dle písm. a) a b) </w:t>
      </w:r>
      <w:r w:rsidR="00A15776" w:rsidRPr="00492F82">
        <w:rPr>
          <w:szCs w:val="22"/>
        </w:rPr>
        <w:t xml:space="preserve">se Budoucí prodávající zavazuje splnit ve lhůtě do 30.9.2023. </w:t>
      </w:r>
    </w:p>
    <w:p w:rsidR="00A15776" w:rsidRPr="00492F82" w:rsidRDefault="00A15776" w:rsidP="00FD49B2">
      <w:pPr>
        <w:pStyle w:val="Textvysvtlivek"/>
        <w:numPr>
          <w:ilvl w:val="0"/>
          <w:numId w:val="0"/>
        </w:numPr>
        <w:spacing w:line="276" w:lineRule="auto"/>
        <w:ind w:left="851"/>
        <w:jc w:val="both"/>
        <w:rPr>
          <w:sz w:val="22"/>
          <w:szCs w:val="22"/>
        </w:rPr>
      </w:pPr>
    </w:p>
    <w:p w:rsidR="00A15776" w:rsidRPr="00492F82" w:rsidRDefault="00A15776" w:rsidP="00527E5F">
      <w:pPr>
        <w:pStyle w:val="Odstavecseseznamem"/>
        <w:numPr>
          <w:ilvl w:val="0"/>
          <w:numId w:val="21"/>
        </w:numPr>
        <w:spacing w:after="120" w:line="276" w:lineRule="auto"/>
        <w:ind w:left="426" w:hanging="426"/>
        <w:contextualSpacing w:val="0"/>
        <w:jc w:val="both"/>
        <w:rPr>
          <w:szCs w:val="22"/>
        </w:rPr>
      </w:pPr>
      <w:r w:rsidRPr="00492F82">
        <w:rPr>
          <w:szCs w:val="22"/>
        </w:rPr>
        <w:t>Výzva dle čl. III. odst. 1 této smlouvy musí být</w:t>
      </w:r>
      <w:r w:rsidR="00FD49B2" w:rsidRPr="00492F82">
        <w:rPr>
          <w:szCs w:val="22"/>
        </w:rPr>
        <w:t xml:space="preserve"> učiněna druhé smluvní straně buď i) v listinné podobě </w:t>
      </w:r>
      <w:r w:rsidRPr="00492F82">
        <w:rPr>
          <w:szCs w:val="22"/>
        </w:rPr>
        <w:t>a doručena prostřednictvím poskytovatele poštovních služeb na adresu uved</w:t>
      </w:r>
      <w:r w:rsidR="00FD49B2" w:rsidRPr="00492F82">
        <w:rPr>
          <w:szCs w:val="22"/>
        </w:rPr>
        <w:t>enou v generáliích této smlouvy nebo ii) elektronicky na emailovou adresu druhé strany, uvedenou v generáliích této smlouvy.</w:t>
      </w:r>
      <w:r w:rsidRPr="00492F82">
        <w:rPr>
          <w:szCs w:val="22"/>
        </w:rPr>
        <w:t xml:space="preserve"> </w:t>
      </w:r>
    </w:p>
    <w:p w:rsidR="00C33C33" w:rsidRPr="00492F82" w:rsidRDefault="00C33C33" w:rsidP="00527E5F">
      <w:pPr>
        <w:pStyle w:val="Odstavecseseznamem"/>
        <w:numPr>
          <w:ilvl w:val="0"/>
          <w:numId w:val="21"/>
        </w:numPr>
        <w:spacing w:after="120" w:line="276" w:lineRule="auto"/>
        <w:ind w:left="426" w:hanging="426"/>
        <w:contextualSpacing w:val="0"/>
        <w:jc w:val="both"/>
        <w:rPr>
          <w:szCs w:val="22"/>
        </w:rPr>
      </w:pPr>
      <w:r w:rsidRPr="00492F82">
        <w:rPr>
          <w:szCs w:val="22"/>
        </w:rPr>
        <w:t>Nedojde-li za předpokladu splnění podmínek dle čl. III. odst. 2 této smlouvy na výzvu některé ze stran k uzavření vlastní kupní smlouvy, je kterákoliv ze stran oprávněna domáhat se nejpozději do 1 (jednoho) roku od</w:t>
      </w:r>
      <w:r w:rsidR="00FD49B2" w:rsidRPr="00492F82">
        <w:rPr>
          <w:szCs w:val="22"/>
        </w:rPr>
        <w:t>e dne</w:t>
      </w:r>
      <w:r w:rsidRPr="00492F82">
        <w:rPr>
          <w:szCs w:val="22"/>
        </w:rPr>
        <w:t xml:space="preserve"> uplynutí </w:t>
      </w:r>
      <w:r w:rsidR="00E73759" w:rsidRPr="00492F82">
        <w:rPr>
          <w:szCs w:val="22"/>
        </w:rPr>
        <w:t xml:space="preserve">lhůty pro splnění podmínek dle čl. III. odst. 2 písm. a) a b) této smlouvy </w:t>
      </w:r>
      <w:r w:rsidRPr="00492F82">
        <w:rPr>
          <w:szCs w:val="22"/>
        </w:rPr>
        <w:t xml:space="preserve">u příslušného soudu, aby bylo prohlášení vůle druhé smluvní strany uzavřít budoucí kupní smlouvu dle této smlouvy nahrazeno soudním rozhodnutím. </w:t>
      </w:r>
    </w:p>
    <w:p w:rsidR="00A15776" w:rsidRPr="00492F82" w:rsidRDefault="00A15776" w:rsidP="00527E5F">
      <w:pPr>
        <w:pStyle w:val="Odstavecseseznamem"/>
        <w:spacing w:line="276" w:lineRule="auto"/>
        <w:ind w:left="426"/>
        <w:contextualSpacing w:val="0"/>
        <w:jc w:val="both"/>
        <w:rPr>
          <w:szCs w:val="22"/>
        </w:rPr>
      </w:pPr>
    </w:p>
    <w:p w:rsidR="00A15776" w:rsidRPr="00492F82" w:rsidRDefault="00A15776" w:rsidP="00527E5F">
      <w:pPr>
        <w:pStyle w:val="Odstavecseseznamem"/>
        <w:spacing w:line="276" w:lineRule="auto"/>
        <w:ind w:left="0"/>
        <w:contextualSpacing w:val="0"/>
        <w:jc w:val="center"/>
        <w:rPr>
          <w:b/>
          <w:szCs w:val="22"/>
        </w:rPr>
      </w:pPr>
      <w:r w:rsidRPr="00492F82">
        <w:rPr>
          <w:b/>
          <w:szCs w:val="22"/>
        </w:rPr>
        <w:t>IV.</w:t>
      </w:r>
    </w:p>
    <w:p w:rsidR="00A15776" w:rsidRPr="00492F82" w:rsidRDefault="00A15776" w:rsidP="00527E5F">
      <w:pPr>
        <w:pStyle w:val="Odstavecseseznamem"/>
        <w:spacing w:after="240" w:line="276" w:lineRule="auto"/>
        <w:ind w:left="0"/>
        <w:contextualSpacing w:val="0"/>
        <w:jc w:val="center"/>
        <w:rPr>
          <w:b/>
          <w:szCs w:val="22"/>
        </w:rPr>
      </w:pPr>
      <w:r w:rsidRPr="00492F82">
        <w:rPr>
          <w:b/>
          <w:szCs w:val="22"/>
        </w:rPr>
        <w:t>Vymezení předmětu budoucí kupní smlouvy</w:t>
      </w:r>
    </w:p>
    <w:p w:rsidR="00FB17DD" w:rsidRPr="00492F82" w:rsidRDefault="00FB17DD" w:rsidP="00527E5F">
      <w:pPr>
        <w:pStyle w:val="Textvysvtlivek"/>
        <w:numPr>
          <w:ilvl w:val="0"/>
          <w:numId w:val="27"/>
        </w:numPr>
        <w:spacing w:after="120" w:line="276" w:lineRule="auto"/>
        <w:ind w:left="284" w:hanging="284"/>
        <w:jc w:val="both"/>
        <w:rPr>
          <w:sz w:val="22"/>
          <w:szCs w:val="22"/>
        </w:rPr>
      </w:pPr>
      <w:r w:rsidRPr="00492F82">
        <w:rPr>
          <w:sz w:val="22"/>
          <w:szCs w:val="22"/>
        </w:rPr>
        <w:t xml:space="preserve">Budoucí prodávající a budoucí kupující tímto v souladu s ust. § 1785 Obč.Z. vymezují obsah zamýšlené kupní smlouvy následujícím </w:t>
      </w:r>
      <w:r w:rsidR="00A15776" w:rsidRPr="00492F82">
        <w:rPr>
          <w:sz w:val="22"/>
          <w:szCs w:val="22"/>
        </w:rPr>
        <w:t xml:space="preserve">obecným </w:t>
      </w:r>
      <w:r w:rsidRPr="00492F82">
        <w:rPr>
          <w:sz w:val="22"/>
          <w:szCs w:val="22"/>
        </w:rPr>
        <w:t>způsobem:</w:t>
      </w:r>
    </w:p>
    <w:p w:rsidR="00A15776" w:rsidRPr="00492F82" w:rsidRDefault="00FB17DD" w:rsidP="00527E5F">
      <w:pPr>
        <w:pStyle w:val="Odstavecseseznamem"/>
        <w:numPr>
          <w:ilvl w:val="0"/>
          <w:numId w:val="28"/>
        </w:numPr>
        <w:spacing w:after="120" w:line="276" w:lineRule="auto"/>
        <w:ind w:left="851" w:hanging="284"/>
        <w:contextualSpacing w:val="0"/>
        <w:jc w:val="both"/>
        <w:rPr>
          <w:szCs w:val="22"/>
        </w:rPr>
      </w:pPr>
      <w:r w:rsidRPr="00492F82">
        <w:rPr>
          <w:szCs w:val="22"/>
        </w:rPr>
        <w:t xml:space="preserve">Předmětem </w:t>
      </w:r>
      <w:r w:rsidR="00A15776" w:rsidRPr="00492F82">
        <w:rPr>
          <w:szCs w:val="22"/>
        </w:rPr>
        <w:t xml:space="preserve">budoucí kupní smlouvy bude závazek Budoucího prodávajícího odevzdat Budoucímu kupujícímu předmět koupě a umožnit mu nabýt vlastnické právo k němu, oproti závazku Budoucího kupujícího předmět koupě převzít a zaplatit ujednanou kupní cenu. </w:t>
      </w:r>
    </w:p>
    <w:p w:rsidR="00A15776" w:rsidRPr="00492F82" w:rsidRDefault="00A15776" w:rsidP="00527E5F">
      <w:pPr>
        <w:pStyle w:val="Odstavecseseznamem"/>
        <w:numPr>
          <w:ilvl w:val="0"/>
          <w:numId w:val="28"/>
        </w:numPr>
        <w:spacing w:after="120" w:line="276" w:lineRule="auto"/>
        <w:ind w:left="851" w:hanging="284"/>
        <w:contextualSpacing w:val="0"/>
        <w:jc w:val="both"/>
        <w:rPr>
          <w:szCs w:val="22"/>
        </w:rPr>
      </w:pPr>
      <w:r w:rsidRPr="00492F82">
        <w:rPr>
          <w:szCs w:val="22"/>
        </w:rPr>
        <w:t xml:space="preserve">Předmětem koupě bude Byt specifikovaný v čl. II. této smlouvy, se všemi součástmi a příslušenstvím. </w:t>
      </w:r>
    </w:p>
    <w:p w:rsidR="00FB17DD" w:rsidRPr="00492F82" w:rsidRDefault="00FB17DD" w:rsidP="00527E5F">
      <w:pPr>
        <w:pStyle w:val="Odstavecseseznamem"/>
        <w:numPr>
          <w:ilvl w:val="0"/>
          <w:numId w:val="28"/>
        </w:numPr>
        <w:spacing w:after="120" w:line="276" w:lineRule="auto"/>
        <w:ind w:left="851" w:hanging="284"/>
        <w:contextualSpacing w:val="0"/>
        <w:jc w:val="both"/>
        <w:rPr>
          <w:szCs w:val="22"/>
        </w:rPr>
      </w:pPr>
      <w:r w:rsidRPr="00492F82">
        <w:rPr>
          <w:szCs w:val="22"/>
        </w:rPr>
        <w:t xml:space="preserve">Kupní cena </w:t>
      </w:r>
      <w:r w:rsidR="004C2920" w:rsidRPr="00492F82">
        <w:rPr>
          <w:szCs w:val="22"/>
        </w:rPr>
        <w:t>za převod vlastnického práva k p</w:t>
      </w:r>
      <w:r w:rsidRPr="00492F82">
        <w:rPr>
          <w:szCs w:val="22"/>
        </w:rPr>
        <w:t xml:space="preserve">ředmětu koupě bude činit </w:t>
      </w:r>
      <w:r w:rsidR="00414A13" w:rsidRPr="00492F82">
        <w:rPr>
          <w:szCs w:val="22"/>
        </w:rPr>
        <w:t>částku ujednanou v čl. V. této smlouvy</w:t>
      </w:r>
      <w:r w:rsidR="00E73759" w:rsidRPr="00492F82">
        <w:rPr>
          <w:szCs w:val="22"/>
        </w:rPr>
        <w:t xml:space="preserve">, s možnými změnami dle čl. IV. odst. 3 této smlouvy </w:t>
      </w:r>
      <w:r w:rsidR="008C0847" w:rsidRPr="00492F82">
        <w:rPr>
          <w:szCs w:val="22"/>
        </w:rPr>
        <w:t xml:space="preserve">a na </w:t>
      </w:r>
      <w:r w:rsidR="00414A13" w:rsidRPr="00492F82">
        <w:rPr>
          <w:szCs w:val="22"/>
        </w:rPr>
        <w:t>k</w:t>
      </w:r>
      <w:r w:rsidR="00FF44CA" w:rsidRPr="00492F82">
        <w:rPr>
          <w:szCs w:val="22"/>
        </w:rPr>
        <w:t xml:space="preserve">upní cenu budou započteny úhrady provedené Budoucím kupujícím </w:t>
      </w:r>
      <w:r w:rsidR="00C33C33" w:rsidRPr="00492F82">
        <w:rPr>
          <w:szCs w:val="22"/>
        </w:rPr>
        <w:t>v souladu s</w:t>
      </w:r>
      <w:r w:rsidR="00FF44CA" w:rsidRPr="00492F82">
        <w:rPr>
          <w:szCs w:val="22"/>
        </w:rPr>
        <w:t xml:space="preserve"> čl. V. </w:t>
      </w:r>
      <w:r w:rsidR="008C0847" w:rsidRPr="00492F82">
        <w:rPr>
          <w:szCs w:val="22"/>
        </w:rPr>
        <w:t>odst. 2 t</w:t>
      </w:r>
      <w:r w:rsidR="00FF44CA" w:rsidRPr="00492F82">
        <w:rPr>
          <w:szCs w:val="22"/>
        </w:rPr>
        <w:t xml:space="preserve">éto smlouvy. </w:t>
      </w:r>
      <w:r w:rsidR="00A15776" w:rsidRPr="00492F82">
        <w:rPr>
          <w:szCs w:val="22"/>
        </w:rPr>
        <w:t xml:space="preserve"> </w:t>
      </w:r>
    </w:p>
    <w:p w:rsidR="00FB17DD" w:rsidRPr="00492F82" w:rsidRDefault="00FB17DD" w:rsidP="00527E5F">
      <w:pPr>
        <w:pStyle w:val="Odstavecseseznamem"/>
        <w:numPr>
          <w:ilvl w:val="0"/>
          <w:numId w:val="28"/>
        </w:numPr>
        <w:spacing w:after="120" w:line="276" w:lineRule="auto"/>
        <w:ind w:left="851" w:hanging="284"/>
        <w:contextualSpacing w:val="0"/>
        <w:jc w:val="both"/>
        <w:rPr>
          <w:szCs w:val="22"/>
        </w:rPr>
      </w:pPr>
      <w:r w:rsidRPr="00492F82">
        <w:rPr>
          <w:szCs w:val="22"/>
        </w:rPr>
        <w:t xml:space="preserve">Předmět koupě bude </w:t>
      </w:r>
      <w:r w:rsidR="00FF44CA" w:rsidRPr="00492F82">
        <w:rPr>
          <w:szCs w:val="22"/>
        </w:rPr>
        <w:t xml:space="preserve">ke dni účinků převodu vlastnického práva k předmětu koupě </w:t>
      </w:r>
      <w:r w:rsidRPr="00492F82">
        <w:rPr>
          <w:szCs w:val="22"/>
        </w:rPr>
        <w:t>prost jakýchkoli</w:t>
      </w:r>
      <w:r w:rsidR="00FF44CA" w:rsidRPr="00492F82">
        <w:rPr>
          <w:szCs w:val="22"/>
        </w:rPr>
        <w:t>v</w:t>
      </w:r>
      <w:r w:rsidRPr="00492F82">
        <w:rPr>
          <w:szCs w:val="22"/>
        </w:rPr>
        <w:t xml:space="preserve"> práv, která b</w:t>
      </w:r>
      <w:r w:rsidR="00FF44CA" w:rsidRPr="00492F82">
        <w:rPr>
          <w:szCs w:val="22"/>
        </w:rPr>
        <w:t>y jakkoli</w:t>
      </w:r>
      <w:r w:rsidR="00E73759" w:rsidRPr="00492F82">
        <w:rPr>
          <w:szCs w:val="22"/>
        </w:rPr>
        <w:t>v</w:t>
      </w:r>
      <w:r w:rsidR="00FF44CA" w:rsidRPr="00492F82">
        <w:rPr>
          <w:szCs w:val="22"/>
        </w:rPr>
        <w:t xml:space="preserve"> bránila či omezovala B</w:t>
      </w:r>
      <w:r w:rsidRPr="00492F82">
        <w:rPr>
          <w:szCs w:val="22"/>
        </w:rPr>
        <w:t>udoucího kupujícího v nakládání s </w:t>
      </w:r>
      <w:r w:rsidR="00FF44CA" w:rsidRPr="00492F82">
        <w:rPr>
          <w:szCs w:val="22"/>
        </w:rPr>
        <w:t>p</w:t>
      </w:r>
      <w:r w:rsidRPr="00492F82">
        <w:rPr>
          <w:szCs w:val="22"/>
        </w:rPr>
        <w:t>ředmětem koupě</w:t>
      </w:r>
      <w:r w:rsidR="00FF44CA" w:rsidRPr="00492F82">
        <w:rPr>
          <w:szCs w:val="22"/>
        </w:rPr>
        <w:t xml:space="preserve">, zejména zástavních práv </w:t>
      </w:r>
      <w:r w:rsidR="00414A13" w:rsidRPr="00492F82">
        <w:rPr>
          <w:szCs w:val="22"/>
        </w:rPr>
        <w:t xml:space="preserve">dle čl. VI. odst. 2 této smlouvy </w:t>
      </w:r>
      <w:r w:rsidR="00FF44CA" w:rsidRPr="00492F82">
        <w:rPr>
          <w:szCs w:val="22"/>
        </w:rPr>
        <w:t>a podobně, vyjma případných věcných břemen inženýrských sítí</w:t>
      </w:r>
      <w:r w:rsidR="00CB185C" w:rsidRPr="00492F82">
        <w:rPr>
          <w:szCs w:val="22"/>
        </w:rPr>
        <w:t xml:space="preserve"> a věcných práv zřízených z důvodů na straně Budoucího kupujícího</w:t>
      </w:r>
      <w:r w:rsidR="00FF44CA" w:rsidRPr="00492F82">
        <w:rPr>
          <w:szCs w:val="22"/>
        </w:rPr>
        <w:t xml:space="preserve">. </w:t>
      </w:r>
      <w:r w:rsidRPr="00492F82">
        <w:rPr>
          <w:szCs w:val="22"/>
        </w:rPr>
        <w:t xml:space="preserve"> </w:t>
      </w:r>
    </w:p>
    <w:p w:rsidR="004C2920" w:rsidRPr="00492F82" w:rsidRDefault="00FB17DD" w:rsidP="00527E5F">
      <w:pPr>
        <w:pStyle w:val="Odstavecseseznamem"/>
        <w:numPr>
          <w:ilvl w:val="0"/>
          <w:numId w:val="28"/>
        </w:numPr>
        <w:spacing w:after="120" w:line="276" w:lineRule="auto"/>
        <w:ind w:left="851" w:hanging="284"/>
        <w:contextualSpacing w:val="0"/>
        <w:jc w:val="both"/>
        <w:rPr>
          <w:szCs w:val="22"/>
        </w:rPr>
      </w:pPr>
      <w:r w:rsidRPr="00492F82">
        <w:rPr>
          <w:szCs w:val="22"/>
        </w:rPr>
        <w:t>Budoucí prodávající nebude niktera</w:t>
      </w:r>
      <w:r w:rsidR="00414A13" w:rsidRPr="00492F82">
        <w:rPr>
          <w:szCs w:val="22"/>
        </w:rPr>
        <w:t>k omezen v možnosti nakládat s předmětem koupě,</w:t>
      </w:r>
      <w:r w:rsidRPr="00492F82">
        <w:rPr>
          <w:szCs w:val="22"/>
        </w:rPr>
        <w:t xml:space="preserve"> tedy zejména nebude proti němu vedeno žádné soudní, rozhodčí, exekuční řízení či řízení o výkonu rozho</w:t>
      </w:r>
      <w:r w:rsidR="00FF44CA" w:rsidRPr="00492F82">
        <w:rPr>
          <w:szCs w:val="22"/>
        </w:rPr>
        <w:t>dnutí, anebo insolvenční řízení.</w:t>
      </w:r>
    </w:p>
    <w:p w:rsidR="00B11FD4" w:rsidRPr="00492F82" w:rsidRDefault="004C2920" w:rsidP="00527E5F">
      <w:pPr>
        <w:pStyle w:val="Odstavecseseznamem"/>
        <w:numPr>
          <w:ilvl w:val="0"/>
          <w:numId w:val="28"/>
        </w:numPr>
        <w:spacing w:after="120" w:line="276" w:lineRule="auto"/>
        <w:ind w:left="851" w:hanging="284"/>
        <w:contextualSpacing w:val="0"/>
        <w:jc w:val="both"/>
        <w:rPr>
          <w:szCs w:val="22"/>
        </w:rPr>
      </w:pPr>
      <w:r w:rsidRPr="00492F82">
        <w:rPr>
          <w:szCs w:val="22"/>
        </w:rPr>
        <w:t>Budoucí prodávající se zaváže předat Byt Budoucímu kupujícímu do 10 (deseti) dnů</w:t>
      </w:r>
      <w:r w:rsidR="00E73759" w:rsidRPr="00492F82">
        <w:rPr>
          <w:szCs w:val="22"/>
        </w:rPr>
        <w:t xml:space="preserve"> od</w:t>
      </w:r>
      <w:r w:rsidRPr="00492F82">
        <w:rPr>
          <w:szCs w:val="22"/>
        </w:rPr>
        <w:t xml:space="preserve"> uzavření kupní smlouvy</w:t>
      </w:r>
      <w:r w:rsidR="00414A13" w:rsidRPr="00492F82">
        <w:rPr>
          <w:szCs w:val="22"/>
        </w:rPr>
        <w:t>, nedohodnou-li se smluvní strany jinak</w:t>
      </w:r>
      <w:r w:rsidRPr="00492F82">
        <w:rPr>
          <w:szCs w:val="22"/>
        </w:rPr>
        <w:t xml:space="preserve">. O předání Bytu </w:t>
      </w:r>
      <w:r w:rsidR="00B11FD4" w:rsidRPr="00492F82">
        <w:rPr>
          <w:szCs w:val="22"/>
        </w:rPr>
        <w:t xml:space="preserve">se smluvní strany zaváží </w:t>
      </w:r>
      <w:r w:rsidRPr="00492F82">
        <w:rPr>
          <w:szCs w:val="22"/>
        </w:rPr>
        <w:t>seps</w:t>
      </w:r>
      <w:r w:rsidR="00B11FD4" w:rsidRPr="00492F82">
        <w:rPr>
          <w:szCs w:val="22"/>
        </w:rPr>
        <w:t>at</w:t>
      </w:r>
      <w:r w:rsidRPr="00492F82">
        <w:rPr>
          <w:szCs w:val="22"/>
        </w:rPr>
        <w:t xml:space="preserve"> písemný předávací protokol</w:t>
      </w:r>
      <w:r w:rsidR="00B11FD4" w:rsidRPr="00492F82">
        <w:rPr>
          <w:szCs w:val="22"/>
        </w:rPr>
        <w:t>,</w:t>
      </w:r>
      <w:r w:rsidRPr="00492F82">
        <w:rPr>
          <w:szCs w:val="22"/>
        </w:rPr>
        <w:t xml:space="preserve"> </w:t>
      </w:r>
      <w:r w:rsidR="00B11FD4" w:rsidRPr="00492F82">
        <w:rPr>
          <w:szCs w:val="22"/>
        </w:rPr>
        <w:t>ve kterém se zejména vyznačí stavy měřidel jednotlivých samostatně měřených energií k okamžiku předání pro účely vyúčtování jejich dodávky po změně odběratele a případné vady a nedodělky Bytu spolu s uvedením lhůty pro Budoucího prodávajícího pro jejich odstranění.</w:t>
      </w:r>
      <w:r w:rsidR="007A19E8" w:rsidRPr="00492F82">
        <w:rPr>
          <w:szCs w:val="22"/>
        </w:rPr>
        <w:t xml:space="preserve"> Smluvní strany ujednají, že od okamžiku předání Bytu Budoucí kupující ponese veškeré náklady spojené s užíváním Bytu, stejně jako nebezpečí škody na předmětu koupě a budou mu náležet také veškeré plody a užitky z Bytu tak, jako by již byl jeho vlastníkem.</w:t>
      </w:r>
    </w:p>
    <w:p w:rsidR="004C2920" w:rsidRPr="00492F82" w:rsidRDefault="00B11FD4" w:rsidP="00527E5F">
      <w:pPr>
        <w:pStyle w:val="Odstavecseseznamem"/>
        <w:numPr>
          <w:ilvl w:val="0"/>
          <w:numId w:val="28"/>
        </w:numPr>
        <w:spacing w:after="120" w:line="276" w:lineRule="auto"/>
        <w:ind w:left="851" w:hanging="284"/>
        <w:contextualSpacing w:val="0"/>
        <w:jc w:val="both"/>
        <w:rPr>
          <w:szCs w:val="22"/>
        </w:rPr>
      </w:pPr>
      <w:r w:rsidRPr="00492F82">
        <w:rPr>
          <w:szCs w:val="22"/>
        </w:rPr>
        <w:t xml:space="preserve">Budoucí prodávající bude zavázán odstranit případné vady a nedodělky Bytu uvedené v předávacím protokolu ve lhůtě ujednané smluvními stranami v předávacím protokolu. </w:t>
      </w:r>
    </w:p>
    <w:p w:rsidR="00B11FD4" w:rsidRPr="00492F82" w:rsidRDefault="00B11FD4" w:rsidP="00527E5F">
      <w:pPr>
        <w:pStyle w:val="Odstavecseseznamem"/>
        <w:numPr>
          <w:ilvl w:val="0"/>
          <w:numId w:val="28"/>
        </w:numPr>
        <w:spacing w:after="120" w:line="276" w:lineRule="auto"/>
        <w:ind w:left="851" w:hanging="284"/>
        <w:contextualSpacing w:val="0"/>
        <w:jc w:val="both"/>
        <w:rPr>
          <w:szCs w:val="22"/>
        </w:rPr>
      </w:pPr>
      <w:r w:rsidRPr="00492F82">
        <w:rPr>
          <w:szCs w:val="22"/>
        </w:rPr>
        <w:lastRenderedPageBreak/>
        <w:t xml:space="preserve">Budoucí kupující bude povinen Byt převzít i v případě, že bude vykazovat drobné vady či nedodělky, které však samostatně nebo i ve spojení s jinými nebudou způsobovat nemožnost Byt nebo jeho část užívat. </w:t>
      </w:r>
    </w:p>
    <w:p w:rsidR="007A19E8" w:rsidRPr="00492F82" w:rsidRDefault="007A19E8" w:rsidP="00527E5F">
      <w:pPr>
        <w:pStyle w:val="Odstavecseseznamem"/>
        <w:numPr>
          <w:ilvl w:val="0"/>
          <w:numId w:val="28"/>
        </w:numPr>
        <w:spacing w:after="120" w:line="276" w:lineRule="auto"/>
        <w:ind w:left="851" w:hanging="284"/>
        <w:contextualSpacing w:val="0"/>
        <w:jc w:val="both"/>
        <w:rPr>
          <w:szCs w:val="22"/>
        </w:rPr>
      </w:pPr>
      <w:r w:rsidRPr="00492F82">
        <w:rPr>
          <w:szCs w:val="22"/>
        </w:rPr>
        <w:t xml:space="preserve">Budoucí prodávající se zaváže poskytnout Budoucímu kupujícímu v souladu s ust. § 2113 Obč.Z. záruku za jakost Bytu, tedy že Byt bude po dobu </w:t>
      </w:r>
      <w:r w:rsidR="00F71AF0" w:rsidRPr="00492F82">
        <w:rPr>
          <w:szCs w:val="22"/>
        </w:rPr>
        <w:t>36</w:t>
      </w:r>
      <w:r w:rsidRPr="00492F82">
        <w:rPr>
          <w:szCs w:val="22"/>
        </w:rPr>
        <w:t xml:space="preserve"> (</w:t>
      </w:r>
      <w:r w:rsidR="00F71AF0" w:rsidRPr="00492F82">
        <w:rPr>
          <w:szCs w:val="22"/>
        </w:rPr>
        <w:t>třiceti šesti</w:t>
      </w:r>
      <w:r w:rsidRPr="00492F82">
        <w:rPr>
          <w:szCs w:val="22"/>
        </w:rPr>
        <w:t xml:space="preserve">) měsíců </w:t>
      </w:r>
      <w:r w:rsidR="003E6680" w:rsidRPr="00492F82">
        <w:rPr>
          <w:szCs w:val="22"/>
        </w:rPr>
        <w:t xml:space="preserve">ode dne předání a převzetí  Bytu </w:t>
      </w:r>
      <w:r w:rsidRPr="00492F82">
        <w:rPr>
          <w:szCs w:val="22"/>
        </w:rPr>
        <w:t xml:space="preserve">způsobilý k užívání pro obvyklý účel a to bydlení. </w:t>
      </w:r>
    </w:p>
    <w:p w:rsidR="007A19E8" w:rsidRPr="00492F82" w:rsidRDefault="007A19E8" w:rsidP="00527E5F">
      <w:pPr>
        <w:pStyle w:val="Odstavecseseznamem"/>
        <w:numPr>
          <w:ilvl w:val="0"/>
          <w:numId w:val="28"/>
        </w:numPr>
        <w:spacing w:after="120" w:line="276" w:lineRule="auto"/>
        <w:ind w:left="851" w:hanging="284"/>
        <w:contextualSpacing w:val="0"/>
        <w:jc w:val="both"/>
        <w:rPr>
          <w:szCs w:val="22"/>
        </w:rPr>
      </w:pPr>
      <w:r w:rsidRPr="00492F82">
        <w:rPr>
          <w:szCs w:val="22"/>
        </w:rPr>
        <w:t>Návrh na vklad vlastnického práva k Bytu ve prospěch Budoucího kupujícího se zaváže podat u příslušného katastrálního pracoviště Budoucí prodávající a to ve lhůtě 10 (deseti) dnů ode dne uzavření vlastní kupní smlouvy. Správní poplatek za návrh na vklad vlastnického práva k Bytu ve prospěch Budoucího kupujícího bude povinen uhradit Budoucí kupující.</w:t>
      </w:r>
    </w:p>
    <w:p w:rsidR="008C0847" w:rsidRPr="00492F82" w:rsidRDefault="008C0847" w:rsidP="00527E5F">
      <w:pPr>
        <w:pStyle w:val="odst"/>
        <w:numPr>
          <w:ilvl w:val="0"/>
          <w:numId w:val="27"/>
        </w:numPr>
        <w:spacing w:line="276" w:lineRule="auto"/>
        <w:ind w:left="284" w:hanging="284"/>
        <w:rPr>
          <w:szCs w:val="22"/>
        </w:rPr>
      </w:pPr>
      <w:r w:rsidRPr="00492F82">
        <w:rPr>
          <w:szCs w:val="22"/>
        </w:rPr>
        <w:t xml:space="preserve">Smluvní strany v souladu s ust. § 1 odst. 2 a ust. § 1725 Obč.Z. ujednávají, že v případě změny (zvýšení/snížení) sazby DPH k Bytu v období od podpisu této smlouvy do uzavření vlastní budoucí kupní smlouvy, je Budoucí prodávající oprávněn jednostranně změnit výši Kupní ceny tak, že bude zvýšena/snížena o částku odpovídající změněné sazbě předmětné daně z přidané hodnoty ve výši stanovené příslušným právním předpisem. </w:t>
      </w:r>
      <w:r w:rsidR="000B7704" w:rsidRPr="00492F82">
        <w:rPr>
          <w:szCs w:val="22"/>
        </w:rPr>
        <w:t xml:space="preserve">Případný rozdíl (ať již kladný, či záporný) bude zohledněn ve výši </w:t>
      </w:r>
      <w:r w:rsidRPr="00492F82">
        <w:rPr>
          <w:szCs w:val="22"/>
        </w:rPr>
        <w:t xml:space="preserve">doplatku kupní ceny dle </w:t>
      </w:r>
      <w:r w:rsidR="000B7704" w:rsidRPr="00492F82">
        <w:rPr>
          <w:szCs w:val="22"/>
        </w:rPr>
        <w:t xml:space="preserve">čl. </w:t>
      </w:r>
      <w:r w:rsidRPr="00492F82">
        <w:rPr>
          <w:szCs w:val="22"/>
        </w:rPr>
        <w:t>V. odst. 2 písm. f) této smlouvy</w:t>
      </w:r>
      <w:r w:rsidR="000B7704" w:rsidRPr="00492F82">
        <w:rPr>
          <w:szCs w:val="22"/>
        </w:rPr>
        <w:t>.</w:t>
      </w:r>
    </w:p>
    <w:p w:rsidR="008C0847" w:rsidRPr="00492F82" w:rsidRDefault="008C0847" w:rsidP="00527E5F">
      <w:pPr>
        <w:pStyle w:val="odst"/>
        <w:numPr>
          <w:ilvl w:val="0"/>
          <w:numId w:val="27"/>
        </w:numPr>
        <w:spacing w:line="276" w:lineRule="auto"/>
        <w:ind w:left="284" w:hanging="284"/>
        <w:rPr>
          <w:szCs w:val="22"/>
        </w:rPr>
      </w:pPr>
      <w:r w:rsidRPr="00492F82">
        <w:rPr>
          <w:szCs w:val="22"/>
        </w:rPr>
        <w:t xml:space="preserve">Kupní cena za Byt je </w:t>
      </w:r>
      <w:r w:rsidR="001F58A3" w:rsidRPr="00492F82">
        <w:rPr>
          <w:szCs w:val="22"/>
        </w:rPr>
        <w:t xml:space="preserve">dle dohody strany </w:t>
      </w:r>
      <w:r w:rsidRPr="00492F82">
        <w:rPr>
          <w:szCs w:val="22"/>
        </w:rPr>
        <w:t xml:space="preserve">sjednána jako cena </w:t>
      </w:r>
      <w:r w:rsidR="00E73759" w:rsidRPr="00492F82">
        <w:rPr>
          <w:szCs w:val="22"/>
        </w:rPr>
        <w:t>smluvní a pevná, s výjimkou změny</w:t>
      </w:r>
      <w:r w:rsidR="001F58A3" w:rsidRPr="00492F82">
        <w:rPr>
          <w:szCs w:val="22"/>
        </w:rPr>
        <w:t xml:space="preserve"> Kupní ceny</w:t>
      </w:r>
      <w:r w:rsidR="00E73759" w:rsidRPr="00492F82">
        <w:rPr>
          <w:szCs w:val="22"/>
        </w:rPr>
        <w:t xml:space="preserve"> v důsledku </w:t>
      </w:r>
      <w:r w:rsidRPr="00492F82">
        <w:rPr>
          <w:szCs w:val="22"/>
        </w:rPr>
        <w:t>změny sazby DPH d</w:t>
      </w:r>
      <w:r w:rsidR="000B0972" w:rsidRPr="00492F82">
        <w:rPr>
          <w:szCs w:val="22"/>
        </w:rPr>
        <w:t xml:space="preserve">le čl. IV. odst. 2 této smlouvy, </w:t>
      </w:r>
      <w:r w:rsidR="00302D07" w:rsidRPr="00492F82">
        <w:rPr>
          <w:szCs w:val="22"/>
        </w:rPr>
        <w:t xml:space="preserve">s výjimkou změny Kupní ceny v důsledku požadavků Budoucího kupujícího na vybavení Bytu dle čl. V. odst. 6 této smlouvy, </w:t>
      </w:r>
      <w:r w:rsidR="001F58A3" w:rsidRPr="00492F82">
        <w:rPr>
          <w:szCs w:val="22"/>
        </w:rPr>
        <w:t xml:space="preserve">s výjimkou </w:t>
      </w:r>
      <w:r w:rsidR="00FD49B2" w:rsidRPr="00492F82">
        <w:rPr>
          <w:szCs w:val="22"/>
        </w:rPr>
        <w:t xml:space="preserve">změny </w:t>
      </w:r>
      <w:r w:rsidR="001F58A3" w:rsidRPr="00492F82">
        <w:rPr>
          <w:szCs w:val="22"/>
        </w:rPr>
        <w:t xml:space="preserve">Kupní ceny v důsledku změny </w:t>
      </w:r>
      <w:r w:rsidR="00FD49B2" w:rsidRPr="00492F82">
        <w:rPr>
          <w:szCs w:val="22"/>
        </w:rPr>
        <w:t>cen vstupních surovin, mate</w:t>
      </w:r>
      <w:r w:rsidR="00302D07" w:rsidRPr="00492F82">
        <w:rPr>
          <w:szCs w:val="22"/>
        </w:rPr>
        <w:t>riálů či věcí dle čl. V. odst. 7</w:t>
      </w:r>
      <w:r w:rsidR="00FD49B2" w:rsidRPr="00492F82">
        <w:rPr>
          <w:szCs w:val="22"/>
        </w:rPr>
        <w:t xml:space="preserve"> této smlouvy</w:t>
      </w:r>
      <w:r w:rsidR="007B5EB0" w:rsidRPr="00492F82">
        <w:rPr>
          <w:szCs w:val="22"/>
        </w:rPr>
        <w:t xml:space="preserve">, </w:t>
      </w:r>
      <w:r w:rsidR="001F58A3" w:rsidRPr="00492F82">
        <w:rPr>
          <w:szCs w:val="22"/>
        </w:rPr>
        <w:t>s výjimkou změny Kupní ceny v případě</w:t>
      </w:r>
      <w:r w:rsidR="000B0972" w:rsidRPr="00492F82">
        <w:rPr>
          <w:szCs w:val="22"/>
        </w:rPr>
        <w:t xml:space="preserve"> odchylky skutečné podlahové plochy od kalkulované </w:t>
      </w:r>
      <w:r w:rsidR="001F58A3" w:rsidRPr="00492F82">
        <w:rPr>
          <w:szCs w:val="22"/>
        </w:rPr>
        <w:t xml:space="preserve">plochy </w:t>
      </w:r>
      <w:r w:rsidR="000B0972" w:rsidRPr="00492F82">
        <w:rPr>
          <w:szCs w:val="22"/>
        </w:rPr>
        <w:t xml:space="preserve">dle čl. VI. odst. 1 této smlouvy </w:t>
      </w:r>
      <w:r w:rsidR="001F58A3" w:rsidRPr="00492F82">
        <w:rPr>
          <w:szCs w:val="22"/>
        </w:rPr>
        <w:t xml:space="preserve">a s výjimkou případné </w:t>
      </w:r>
      <w:r w:rsidRPr="00492F82">
        <w:rPr>
          <w:szCs w:val="22"/>
        </w:rPr>
        <w:t xml:space="preserve">dohody smluvních stran. </w:t>
      </w:r>
    </w:p>
    <w:p w:rsidR="005D7F42" w:rsidRPr="00492F82" w:rsidRDefault="00C33C33" w:rsidP="00527E5F">
      <w:pPr>
        <w:pStyle w:val="Nadpisl"/>
        <w:numPr>
          <w:ilvl w:val="0"/>
          <w:numId w:val="0"/>
        </w:numPr>
        <w:spacing w:before="240" w:line="276" w:lineRule="auto"/>
        <w:rPr>
          <w:szCs w:val="22"/>
        </w:rPr>
      </w:pPr>
      <w:r w:rsidRPr="00492F82">
        <w:rPr>
          <w:szCs w:val="22"/>
        </w:rPr>
        <w:t>V</w:t>
      </w:r>
      <w:r w:rsidR="00D932AE" w:rsidRPr="00492F82">
        <w:rPr>
          <w:szCs w:val="22"/>
        </w:rPr>
        <w:t>.</w:t>
      </w:r>
      <w:r w:rsidR="005D7F42" w:rsidRPr="00492F82">
        <w:rPr>
          <w:szCs w:val="22"/>
        </w:rPr>
        <w:br/>
      </w:r>
      <w:r w:rsidR="00527E5F" w:rsidRPr="00492F82">
        <w:rPr>
          <w:szCs w:val="22"/>
        </w:rPr>
        <w:t>K</w:t>
      </w:r>
      <w:r w:rsidR="005D7F42" w:rsidRPr="00492F82">
        <w:rPr>
          <w:szCs w:val="22"/>
        </w:rPr>
        <w:t>upní cena</w:t>
      </w:r>
      <w:r w:rsidRPr="00492F82">
        <w:rPr>
          <w:szCs w:val="22"/>
        </w:rPr>
        <w:t xml:space="preserve"> a její splatnost </w:t>
      </w:r>
    </w:p>
    <w:p w:rsidR="00527E5F" w:rsidRPr="00492F82" w:rsidRDefault="005D7F42" w:rsidP="00527E5F">
      <w:pPr>
        <w:pStyle w:val="odst"/>
        <w:numPr>
          <w:ilvl w:val="0"/>
          <w:numId w:val="42"/>
        </w:numPr>
        <w:spacing w:line="276" w:lineRule="auto"/>
        <w:ind w:left="284" w:hanging="284"/>
        <w:rPr>
          <w:szCs w:val="22"/>
        </w:rPr>
      </w:pPr>
      <w:r w:rsidRPr="00492F82">
        <w:rPr>
          <w:szCs w:val="22"/>
        </w:rPr>
        <w:t xml:space="preserve">Smluvní strany si ujednávají </w:t>
      </w:r>
      <w:r w:rsidRPr="00492F82">
        <w:rPr>
          <w:bCs/>
          <w:szCs w:val="22"/>
        </w:rPr>
        <w:t>kupní cenu</w:t>
      </w:r>
      <w:r w:rsidRPr="00492F82">
        <w:rPr>
          <w:szCs w:val="22"/>
        </w:rPr>
        <w:t xml:space="preserve"> za </w:t>
      </w:r>
      <w:r w:rsidR="00C33C33" w:rsidRPr="00492F82">
        <w:rPr>
          <w:szCs w:val="22"/>
        </w:rPr>
        <w:t xml:space="preserve">budoucí předmět koupě (Byt) </w:t>
      </w:r>
      <w:r w:rsidRPr="00492F82">
        <w:rPr>
          <w:szCs w:val="22"/>
        </w:rPr>
        <w:t xml:space="preserve">ve výši </w:t>
      </w:r>
      <w:r w:rsidR="000673DB" w:rsidRPr="00492F82">
        <w:rPr>
          <w:b/>
          <w:szCs w:val="22"/>
        </w:rPr>
        <w:t>………..,- Kč</w:t>
      </w:r>
      <w:r w:rsidR="000673DB" w:rsidRPr="00492F82">
        <w:rPr>
          <w:szCs w:val="22"/>
        </w:rPr>
        <w:t xml:space="preserve"> vč. DPH (slovy: čtyři miliony osm set šedesát jedna tisíc dvě stě korun českých) (</w:t>
      </w:r>
      <w:r w:rsidR="000673DB" w:rsidRPr="00492F82">
        <w:rPr>
          <w:i/>
          <w:szCs w:val="22"/>
        </w:rPr>
        <w:t>dále jen „</w:t>
      </w:r>
      <w:r w:rsidR="000673DB" w:rsidRPr="00492F82">
        <w:rPr>
          <w:b/>
          <w:i/>
          <w:szCs w:val="22"/>
        </w:rPr>
        <w:t>Kupní cena</w:t>
      </w:r>
      <w:r w:rsidR="000673DB" w:rsidRPr="00492F82">
        <w:rPr>
          <w:i/>
          <w:szCs w:val="22"/>
        </w:rPr>
        <w:t>“</w:t>
      </w:r>
      <w:r w:rsidR="000673DB" w:rsidRPr="00492F82">
        <w:rPr>
          <w:szCs w:val="22"/>
        </w:rPr>
        <w:t>)</w:t>
      </w:r>
      <w:r w:rsidR="00780142" w:rsidRPr="00492F82">
        <w:rPr>
          <w:szCs w:val="22"/>
        </w:rPr>
        <w:t>.</w:t>
      </w:r>
      <w:r w:rsidR="000673DB" w:rsidRPr="00492F82">
        <w:rPr>
          <w:szCs w:val="22"/>
        </w:rPr>
        <w:t xml:space="preserve"> </w:t>
      </w:r>
      <w:r w:rsidR="00780142" w:rsidRPr="00492F82">
        <w:rPr>
          <w:szCs w:val="22"/>
        </w:rPr>
        <w:t>Kupní cena bez DPH činí ……………. Kč, 15% DPH činí ………………. Kč.</w:t>
      </w:r>
      <w:r w:rsidR="008C0847" w:rsidRPr="00492F82">
        <w:rPr>
          <w:szCs w:val="22"/>
        </w:rPr>
        <w:t>.</w:t>
      </w:r>
    </w:p>
    <w:p w:rsidR="00780142" w:rsidRPr="00492F82" w:rsidRDefault="00780142" w:rsidP="00780142">
      <w:pPr>
        <w:pStyle w:val="odst"/>
        <w:spacing w:line="276" w:lineRule="auto"/>
        <w:ind w:firstLine="284"/>
        <w:rPr>
          <w:szCs w:val="22"/>
        </w:rPr>
      </w:pPr>
      <w:r w:rsidRPr="00492F82">
        <w:rPr>
          <w:szCs w:val="22"/>
        </w:rPr>
        <w:t>Struktura celkové kupní ceny:</w:t>
      </w:r>
    </w:p>
    <w:p w:rsidR="00780142" w:rsidRPr="00492F82" w:rsidRDefault="00780142" w:rsidP="00780142">
      <w:pPr>
        <w:pStyle w:val="odst"/>
        <w:spacing w:line="276" w:lineRule="auto"/>
        <w:ind w:firstLine="284"/>
        <w:rPr>
          <w:szCs w:val="22"/>
        </w:rPr>
      </w:pPr>
      <w:r w:rsidRPr="00492F82">
        <w:rPr>
          <w:szCs w:val="22"/>
        </w:rPr>
        <w:t xml:space="preserve">Bytová jednotka dle čl. II. odst. 1 až 3 této smlouvy: </w:t>
      </w:r>
      <w:r w:rsidRPr="00492F82">
        <w:rPr>
          <w:szCs w:val="22"/>
        </w:rPr>
        <w:tab/>
        <w:t xml:space="preserve"> </w:t>
      </w:r>
      <w:r w:rsidRPr="00492F82">
        <w:rPr>
          <w:szCs w:val="22"/>
        </w:rPr>
        <w:tab/>
      </w:r>
      <w:r w:rsidRPr="00492F82">
        <w:rPr>
          <w:szCs w:val="22"/>
        </w:rPr>
        <w:tab/>
        <w:t>4.189.991,-Kč vč. 15% DPH</w:t>
      </w:r>
    </w:p>
    <w:p w:rsidR="00780142" w:rsidRPr="00492F82" w:rsidRDefault="00780142" w:rsidP="00780142">
      <w:pPr>
        <w:pStyle w:val="odst"/>
        <w:spacing w:after="0" w:line="276" w:lineRule="auto"/>
        <w:ind w:firstLine="284"/>
        <w:rPr>
          <w:szCs w:val="22"/>
        </w:rPr>
      </w:pPr>
      <w:r w:rsidRPr="00492F82">
        <w:rPr>
          <w:szCs w:val="22"/>
        </w:rPr>
        <w:t>Výlučné užívací právo k části společných prostor:</w:t>
      </w:r>
      <w:r w:rsidRPr="00492F82">
        <w:rPr>
          <w:szCs w:val="22"/>
        </w:rPr>
        <w:tab/>
      </w:r>
      <w:r w:rsidRPr="00492F82">
        <w:rPr>
          <w:szCs w:val="22"/>
        </w:rPr>
        <w:tab/>
      </w:r>
      <w:r w:rsidRPr="00492F82">
        <w:rPr>
          <w:szCs w:val="22"/>
        </w:rPr>
        <w:tab/>
        <w:t xml:space="preserve">350.000,-Kč vč. 15% DPH  </w:t>
      </w:r>
    </w:p>
    <w:p w:rsidR="00780142" w:rsidRPr="00492F82" w:rsidRDefault="00780142" w:rsidP="00780142">
      <w:pPr>
        <w:pStyle w:val="odst"/>
        <w:spacing w:after="0" w:line="276" w:lineRule="auto"/>
        <w:ind w:firstLine="284"/>
        <w:rPr>
          <w:szCs w:val="22"/>
        </w:rPr>
      </w:pPr>
      <w:r w:rsidRPr="00492F82">
        <w:rPr>
          <w:szCs w:val="22"/>
        </w:rPr>
        <w:t>(parkovací stání dle čl. II. odst. 5 této smlouvy)</w:t>
      </w:r>
    </w:p>
    <w:p w:rsidR="00780142" w:rsidRPr="00492F82" w:rsidRDefault="00780142" w:rsidP="00780142">
      <w:pPr>
        <w:pStyle w:val="odst"/>
        <w:spacing w:line="276" w:lineRule="auto"/>
        <w:ind w:left="284"/>
        <w:rPr>
          <w:szCs w:val="22"/>
        </w:rPr>
      </w:pPr>
    </w:p>
    <w:p w:rsidR="00C33C33" w:rsidRPr="00492F82" w:rsidRDefault="00C33C33" w:rsidP="00527E5F">
      <w:pPr>
        <w:pStyle w:val="odst"/>
        <w:numPr>
          <w:ilvl w:val="0"/>
          <w:numId w:val="42"/>
        </w:numPr>
        <w:spacing w:line="276" w:lineRule="auto"/>
        <w:ind w:left="284" w:hanging="284"/>
        <w:rPr>
          <w:szCs w:val="22"/>
        </w:rPr>
      </w:pPr>
      <w:r w:rsidRPr="00492F82">
        <w:rPr>
          <w:szCs w:val="22"/>
        </w:rPr>
        <w:t>S</w:t>
      </w:r>
      <w:r w:rsidR="00527E5F" w:rsidRPr="00492F82">
        <w:rPr>
          <w:szCs w:val="22"/>
        </w:rPr>
        <w:t>m</w:t>
      </w:r>
      <w:r w:rsidRPr="00492F82">
        <w:rPr>
          <w:szCs w:val="22"/>
        </w:rPr>
        <w:t>luvní strany ujednávají a Budoucí kupující se zavazuje uhradit Kupní cenu následujícím způsobem:</w:t>
      </w:r>
    </w:p>
    <w:p w:rsidR="00C33C33" w:rsidRPr="00492F82" w:rsidRDefault="00C33C33" w:rsidP="00527E5F">
      <w:pPr>
        <w:pStyle w:val="odst"/>
        <w:numPr>
          <w:ilvl w:val="0"/>
          <w:numId w:val="26"/>
        </w:numPr>
        <w:spacing w:line="276" w:lineRule="auto"/>
        <w:ind w:left="851" w:hanging="284"/>
        <w:rPr>
          <w:szCs w:val="22"/>
        </w:rPr>
      </w:pPr>
      <w:r w:rsidRPr="00492F82">
        <w:rPr>
          <w:szCs w:val="22"/>
        </w:rPr>
        <w:t>částku odpovídající rozdílu mezi 20 % Kupní ceny vč. DPH a rezervační zálohou zaplacenou Budoucím kupujícím Budoucímu pr</w:t>
      </w:r>
      <w:r w:rsidR="0098591F" w:rsidRPr="00492F82">
        <w:rPr>
          <w:szCs w:val="22"/>
        </w:rPr>
        <w:t>odávajícímu na základě samostatné, před podpisem této smlouvy uzavřené,</w:t>
      </w:r>
      <w:r w:rsidRPr="00492F82">
        <w:rPr>
          <w:szCs w:val="22"/>
        </w:rPr>
        <w:t xml:space="preserve"> smlouvy o rezervaci</w:t>
      </w:r>
      <w:r w:rsidR="0098591F" w:rsidRPr="00492F82">
        <w:rPr>
          <w:szCs w:val="22"/>
        </w:rPr>
        <w:t xml:space="preserve"> uhradit do </w:t>
      </w:r>
      <w:r w:rsidRPr="00492F82">
        <w:rPr>
          <w:szCs w:val="22"/>
        </w:rPr>
        <w:t xml:space="preserve">30 dnů ode dne uzavření této smlouvy; </w:t>
      </w:r>
    </w:p>
    <w:p w:rsidR="0098591F" w:rsidRPr="00492F82" w:rsidRDefault="00C33C33" w:rsidP="00527E5F">
      <w:pPr>
        <w:pStyle w:val="odst"/>
        <w:numPr>
          <w:ilvl w:val="0"/>
          <w:numId w:val="26"/>
        </w:numPr>
        <w:spacing w:line="276" w:lineRule="auto"/>
        <w:ind w:left="851" w:hanging="284"/>
        <w:rPr>
          <w:szCs w:val="22"/>
        </w:rPr>
      </w:pPr>
      <w:r w:rsidRPr="00492F82">
        <w:rPr>
          <w:szCs w:val="22"/>
        </w:rPr>
        <w:t xml:space="preserve">částku ve výši </w:t>
      </w:r>
      <w:r w:rsidR="00780142" w:rsidRPr="00492F82">
        <w:rPr>
          <w:szCs w:val="22"/>
        </w:rPr>
        <w:t>20</w:t>
      </w:r>
      <w:r w:rsidRPr="00492F82">
        <w:rPr>
          <w:szCs w:val="22"/>
        </w:rPr>
        <w:t xml:space="preserve"> % </w:t>
      </w:r>
      <w:r w:rsidR="0098591F" w:rsidRPr="00492F82">
        <w:rPr>
          <w:szCs w:val="22"/>
        </w:rPr>
        <w:t>K</w:t>
      </w:r>
      <w:r w:rsidRPr="00492F82">
        <w:rPr>
          <w:szCs w:val="22"/>
        </w:rPr>
        <w:t>upní ceny vč. DPH uhrad</w:t>
      </w:r>
      <w:r w:rsidR="0098591F" w:rsidRPr="00492F82">
        <w:rPr>
          <w:szCs w:val="22"/>
        </w:rPr>
        <w:t>it</w:t>
      </w:r>
      <w:r w:rsidRPr="00492F82">
        <w:rPr>
          <w:szCs w:val="22"/>
        </w:rPr>
        <w:t xml:space="preserve"> do 30 dnů ode dne, kdy bude příslušným katastrálním pracovištěm povolen vklad vlastnického práva k novým jednotkám dle </w:t>
      </w:r>
      <w:r w:rsidR="0098591F" w:rsidRPr="00492F82">
        <w:rPr>
          <w:szCs w:val="22"/>
        </w:rPr>
        <w:t>p</w:t>
      </w:r>
      <w:r w:rsidRPr="00492F82">
        <w:rPr>
          <w:szCs w:val="22"/>
        </w:rPr>
        <w:t xml:space="preserve">rohlášení vlastníka </w:t>
      </w:r>
      <w:r w:rsidR="0098591F" w:rsidRPr="00492F82">
        <w:rPr>
          <w:szCs w:val="22"/>
        </w:rPr>
        <w:t>o vymezení jednotek ve smyslu ust. § 1164 Obč.Z. dle čl. I. odst. 3 této smlouvy;</w:t>
      </w:r>
    </w:p>
    <w:p w:rsidR="0098591F" w:rsidRPr="00492F82" w:rsidRDefault="00C33C33" w:rsidP="00527E5F">
      <w:pPr>
        <w:pStyle w:val="odst"/>
        <w:numPr>
          <w:ilvl w:val="0"/>
          <w:numId w:val="26"/>
        </w:numPr>
        <w:spacing w:line="276" w:lineRule="auto"/>
        <w:ind w:left="851" w:hanging="284"/>
        <w:rPr>
          <w:szCs w:val="22"/>
        </w:rPr>
      </w:pPr>
      <w:r w:rsidRPr="00492F82">
        <w:rPr>
          <w:szCs w:val="22"/>
        </w:rPr>
        <w:t xml:space="preserve">částku ve výši </w:t>
      </w:r>
      <w:r w:rsidR="00780142" w:rsidRPr="00492F82">
        <w:rPr>
          <w:szCs w:val="22"/>
        </w:rPr>
        <w:t>25</w:t>
      </w:r>
      <w:r w:rsidRPr="00492F82">
        <w:rPr>
          <w:szCs w:val="22"/>
        </w:rPr>
        <w:t xml:space="preserve"> % </w:t>
      </w:r>
      <w:r w:rsidR="0098591F" w:rsidRPr="00492F82">
        <w:rPr>
          <w:szCs w:val="22"/>
        </w:rPr>
        <w:t>K</w:t>
      </w:r>
      <w:r w:rsidRPr="00492F82">
        <w:rPr>
          <w:szCs w:val="22"/>
        </w:rPr>
        <w:t>upní ceny vč. DPH uhrad</w:t>
      </w:r>
      <w:r w:rsidR="0098591F" w:rsidRPr="00492F82">
        <w:rPr>
          <w:szCs w:val="22"/>
        </w:rPr>
        <w:t>it</w:t>
      </w:r>
      <w:r w:rsidRPr="00492F82">
        <w:rPr>
          <w:szCs w:val="22"/>
        </w:rPr>
        <w:t xml:space="preserve"> do 15 dnů ode dne, kdy bude </w:t>
      </w:r>
      <w:r w:rsidR="0098591F" w:rsidRPr="00492F82">
        <w:rPr>
          <w:szCs w:val="22"/>
        </w:rPr>
        <w:t xml:space="preserve">Bytě </w:t>
      </w:r>
      <w:r w:rsidRPr="00492F82">
        <w:rPr>
          <w:szCs w:val="22"/>
        </w:rPr>
        <w:t>dokončena výstavba vnitřních zdí a budou provedeny hrubé rozvody elektřiny, vody a kanalizace</w:t>
      </w:r>
      <w:r w:rsidR="0098591F" w:rsidRPr="00492F82">
        <w:rPr>
          <w:szCs w:val="22"/>
        </w:rPr>
        <w:t>;</w:t>
      </w:r>
    </w:p>
    <w:p w:rsidR="0098591F" w:rsidRPr="00492F82" w:rsidRDefault="00C33C33" w:rsidP="00527E5F">
      <w:pPr>
        <w:pStyle w:val="odst"/>
        <w:numPr>
          <w:ilvl w:val="0"/>
          <w:numId w:val="26"/>
        </w:numPr>
        <w:spacing w:line="276" w:lineRule="auto"/>
        <w:ind w:left="851" w:hanging="284"/>
        <w:rPr>
          <w:szCs w:val="22"/>
        </w:rPr>
      </w:pPr>
      <w:r w:rsidRPr="00492F82">
        <w:rPr>
          <w:szCs w:val="22"/>
        </w:rPr>
        <w:t xml:space="preserve">částku ve výši </w:t>
      </w:r>
      <w:r w:rsidR="00780142" w:rsidRPr="00492F82">
        <w:rPr>
          <w:szCs w:val="22"/>
        </w:rPr>
        <w:t>25</w:t>
      </w:r>
      <w:r w:rsidRPr="00492F82">
        <w:rPr>
          <w:szCs w:val="22"/>
        </w:rPr>
        <w:t xml:space="preserve"> % </w:t>
      </w:r>
      <w:r w:rsidR="0098591F" w:rsidRPr="00492F82">
        <w:rPr>
          <w:szCs w:val="22"/>
        </w:rPr>
        <w:t>K</w:t>
      </w:r>
      <w:r w:rsidRPr="00492F82">
        <w:rPr>
          <w:szCs w:val="22"/>
        </w:rPr>
        <w:t xml:space="preserve">upní ceny </w:t>
      </w:r>
      <w:r w:rsidR="0098591F" w:rsidRPr="00492F82">
        <w:rPr>
          <w:szCs w:val="22"/>
        </w:rPr>
        <w:t>vč. DPH uhradit</w:t>
      </w:r>
      <w:r w:rsidRPr="00492F82">
        <w:rPr>
          <w:szCs w:val="22"/>
        </w:rPr>
        <w:t xml:space="preserve"> do 15 dnů ode dne, kdy bude dokončena fasáda </w:t>
      </w:r>
      <w:r w:rsidR="0098591F" w:rsidRPr="00492F82">
        <w:rPr>
          <w:szCs w:val="22"/>
        </w:rPr>
        <w:lastRenderedPageBreak/>
        <w:t>budovy</w:t>
      </w:r>
      <w:r w:rsidR="00BA00EF" w:rsidRPr="00492F82">
        <w:rPr>
          <w:szCs w:val="22"/>
        </w:rPr>
        <w:t xml:space="preserve"> a budou provedeny kompletní </w:t>
      </w:r>
      <w:r w:rsidRPr="00492F82">
        <w:rPr>
          <w:szCs w:val="22"/>
        </w:rPr>
        <w:t>vnitřní instalac</w:t>
      </w:r>
      <w:r w:rsidR="00BA00EF" w:rsidRPr="00492F82">
        <w:rPr>
          <w:szCs w:val="22"/>
        </w:rPr>
        <w:t>e</w:t>
      </w:r>
      <w:r w:rsidRPr="00492F82">
        <w:rPr>
          <w:szCs w:val="22"/>
        </w:rPr>
        <w:t xml:space="preserve"> a omítky </w:t>
      </w:r>
      <w:r w:rsidR="0098591F" w:rsidRPr="00492F82">
        <w:rPr>
          <w:szCs w:val="22"/>
        </w:rPr>
        <w:t>Bytu</w:t>
      </w:r>
      <w:r w:rsidR="00BA00EF" w:rsidRPr="00492F82">
        <w:rPr>
          <w:szCs w:val="22"/>
        </w:rPr>
        <w:t>;</w:t>
      </w:r>
    </w:p>
    <w:p w:rsidR="00527E5F" w:rsidRPr="00492F82" w:rsidRDefault="00C33C33" w:rsidP="00527E5F">
      <w:pPr>
        <w:pStyle w:val="odst"/>
        <w:numPr>
          <w:ilvl w:val="0"/>
          <w:numId w:val="26"/>
        </w:numPr>
        <w:spacing w:line="276" w:lineRule="auto"/>
        <w:ind w:left="851" w:hanging="284"/>
        <w:rPr>
          <w:szCs w:val="22"/>
        </w:rPr>
      </w:pPr>
      <w:r w:rsidRPr="00492F82">
        <w:rPr>
          <w:szCs w:val="22"/>
        </w:rPr>
        <w:t xml:space="preserve">zbývající část </w:t>
      </w:r>
      <w:r w:rsidR="0098591F" w:rsidRPr="00492F82">
        <w:rPr>
          <w:szCs w:val="22"/>
        </w:rPr>
        <w:t>Kupní</w:t>
      </w:r>
      <w:r w:rsidRPr="00492F82">
        <w:rPr>
          <w:szCs w:val="22"/>
        </w:rPr>
        <w:t xml:space="preserve"> ceny do 30 dnů ode dne, kdy bude příslušným stavebním úřade</w:t>
      </w:r>
      <w:r w:rsidR="0098591F" w:rsidRPr="00492F82">
        <w:rPr>
          <w:szCs w:val="22"/>
        </w:rPr>
        <w:t xml:space="preserve">m vydáno rozhodnutí, kterým bude povoleno </w:t>
      </w:r>
      <w:r w:rsidRPr="00492F82">
        <w:rPr>
          <w:szCs w:val="22"/>
        </w:rPr>
        <w:t xml:space="preserve">trvalé užívání </w:t>
      </w:r>
      <w:r w:rsidR="0098591F" w:rsidRPr="00492F82">
        <w:rPr>
          <w:szCs w:val="22"/>
        </w:rPr>
        <w:t>Bytu</w:t>
      </w:r>
      <w:r w:rsidRPr="00492F82">
        <w:rPr>
          <w:szCs w:val="22"/>
        </w:rPr>
        <w:t>.</w:t>
      </w:r>
    </w:p>
    <w:p w:rsidR="00527E5F" w:rsidRPr="00492F82" w:rsidRDefault="0098591F" w:rsidP="00527E5F">
      <w:pPr>
        <w:pStyle w:val="odst"/>
        <w:numPr>
          <w:ilvl w:val="0"/>
          <w:numId w:val="42"/>
        </w:numPr>
        <w:spacing w:line="276" w:lineRule="auto"/>
        <w:ind w:left="284" w:hanging="284"/>
        <w:rPr>
          <w:szCs w:val="22"/>
        </w:rPr>
      </w:pPr>
      <w:r w:rsidRPr="00492F82">
        <w:rPr>
          <w:szCs w:val="22"/>
        </w:rPr>
        <w:t xml:space="preserve">Platby dle čl. V. odst. 2 této smlouvy smluvní strany po vzájemné dohodě </w:t>
      </w:r>
      <w:r w:rsidR="008C0847" w:rsidRPr="00492F82">
        <w:rPr>
          <w:szCs w:val="22"/>
        </w:rPr>
        <w:t xml:space="preserve">v souladu s obsahem kupní smlouvy započtou </w:t>
      </w:r>
      <w:r w:rsidRPr="00492F82">
        <w:rPr>
          <w:szCs w:val="22"/>
        </w:rPr>
        <w:t xml:space="preserve">na Kupní </w:t>
      </w:r>
      <w:r w:rsidR="008C0847" w:rsidRPr="00492F82">
        <w:rPr>
          <w:szCs w:val="22"/>
        </w:rPr>
        <w:t>cenu</w:t>
      </w:r>
      <w:r w:rsidRPr="00492F82">
        <w:rPr>
          <w:szCs w:val="22"/>
        </w:rPr>
        <w:t>.</w:t>
      </w:r>
    </w:p>
    <w:p w:rsidR="00527E5F" w:rsidRPr="00492F82" w:rsidRDefault="0098591F" w:rsidP="00527E5F">
      <w:pPr>
        <w:pStyle w:val="odst"/>
        <w:numPr>
          <w:ilvl w:val="0"/>
          <w:numId w:val="42"/>
        </w:numPr>
        <w:spacing w:line="276" w:lineRule="auto"/>
        <w:ind w:left="284" w:hanging="284"/>
        <w:rPr>
          <w:szCs w:val="22"/>
        </w:rPr>
      </w:pPr>
      <w:r w:rsidRPr="00492F82">
        <w:rPr>
          <w:szCs w:val="22"/>
        </w:rPr>
        <w:t xml:space="preserve">Pro případ prodlení </w:t>
      </w:r>
      <w:r w:rsidR="008C0847" w:rsidRPr="00492F82">
        <w:rPr>
          <w:szCs w:val="22"/>
        </w:rPr>
        <w:t xml:space="preserve">Budoucího kupujícího </w:t>
      </w:r>
      <w:r w:rsidRPr="00492F82">
        <w:rPr>
          <w:szCs w:val="22"/>
        </w:rPr>
        <w:t xml:space="preserve">s úhradou </w:t>
      </w:r>
      <w:r w:rsidR="008C0847" w:rsidRPr="00492F82">
        <w:rPr>
          <w:szCs w:val="22"/>
        </w:rPr>
        <w:t>plateb dle čl. V. odst. 2 této smlouvy sjednávají smluvní strany nárok Budoucího prodávajícího na smluvní úrok z prodlení ve výši 0,05 % z dlužné částky z</w:t>
      </w:r>
      <w:r w:rsidR="00527E5F" w:rsidRPr="00492F82">
        <w:rPr>
          <w:szCs w:val="22"/>
        </w:rPr>
        <w:t>a každý započatý den prodlení.</w:t>
      </w:r>
    </w:p>
    <w:p w:rsidR="000B7704" w:rsidRPr="00492F82" w:rsidRDefault="00527E5F" w:rsidP="00527E5F">
      <w:pPr>
        <w:pStyle w:val="odst"/>
        <w:numPr>
          <w:ilvl w:val="0"/>
          <w:numId w:val="42"/>
        </w:numPr>
        <w:spacing w:line="276" w:lineRule="auto"/>
        <w:ind w:left="284" w:hanging="284"/>
        <w:rPr>
          <w:szCs w:val="22"/>
        </w:rPr>
      </w:pPr>
      <w:r w:rsidRPr="00492F82">
        <w:rPr>
          <w:szCs w:val="22"/>
        </w:rPr>
        <w:t>V</w:t>
      </w:r>
      <w:r w:rsidR="000B7704" w:rsidRPr="00492F82">
        <w:rPr>
          <w:szCs w:val="22"/>
        </w:rPr>
        <w:t xml:space="preserve">eškeré jednotlivé platby Kupní ceny dle čl. V. odst. 2 této smlouvy budou hrazeny bezhotovostním převodem ve prospěch bankovního účtu vedeného u </w:t>
      </w:r>
      <w:r w:rsidR="00193F13" w:rsidRPr="00492F82">
        <w:rPr>
          <w:bCs/>
          <w:szCs w:val="22"/>
        </w:rPr>
        <w:t>Volksbank Raiffeisenbank Nordoberpfalz eG</w:t>
      </w:r>
      <w:r w:rsidR="000B7704" w:rsidRPr="00492F82">
        <w:rPr>
          <w:szCs w:val="22"/>
        </w:rPr>
        <w:t xml:space="preserve">, č. ú. </w:t>
      </w:r>
      <w:r w:rsidR="00193F13" w:rsidRPr="00492F82">
        <w:rPr>
          <w:b/>
          <w:szCs w:val="22"/>
        </w:rPr>
        <w:t>47901930/8030</w:t>
      </w:r>
      <w:r w:rsidR="00193F13" w:rsidRPr="00492F82">
        <w:rPr>
          <w:szCs w:val="22"/>
        </w:rPr>
        <w:t>,</w:t>
      </w:r>
      <w:r w:rsidR="00193F13" w:rsidRPr="00492F82">
        <w:rPr>
          <w:b/>
          <w:szCs w:val="22"/>
        </w:rPr>
        <w:t xml:space="preserve"> </w:t>
      </w:r>
      <w:r w:rsidR="000B7704" w:rsidRPr="00492F82">
        <w:rPr>
          <w:szCs w:val="22"/>
        </w:rPr>
        <w:t>s použitím variabilního symbolu</w:t>
      </w:r>
      <w:r w:rsidR="000673DB" w:rsidRPr="00492F82">
        <w:rPr>
          <w:szCs w:val="22"/>
        </w:rPr>
        <w:t xml:space="preserve"> shodného jako číslo Bytu.</w:t>
      </w:r>
    </w:p>
    <w:p w:rsidR="00302D07" w:rsidRPr="00492F82" w:rsidRDefault="00302D07" w:rsidP="007B5EB0">
      <w:pPr>
        <w:pStyle w:val="odst"/>
        <w:numPr>
          <w:ilvl w:val="0"/>
          <w:numId w:val="42"/>
        </w:numPr>
        <w:spacing w:line="276" w:lineRule="auto"/>
        <w:ind w:left="284" w:hanging="284"/>
        <w:rPr>
          <w:szCs w:val="22"/>
        </w:rPr>
      </w:pPr>
      <w:r w:rsidRPr="00492F82">
        <w:rPr>
          <w:szCs w:val="22"/>
        </w:rPr>
        <w:t>V případě, že bude Budoucí kupující po uzavření této smlouvy požadovat změnu vybavení Bytu oproti standardnímu vybavení dle přílohy této smlouvy nebo nadstandardního vybavení dle čl. II. odst. 4 této smlouvy tak, že si bude chtít zvolit jiné standardní nebo nadstandardní vybavení, zašle Budoucí prodávající po zjištění dostupnosti a ceny takového vybavení Budoucímu kupujícímu prostřednictvím jeho emailové adresy uvedené v generáliích této smlouvy soupis měněného vybavení a vyčíslení změny Kupní ceny v důsledku takového požadavku. Smluvní strany ujednávají, že akceptace takové změny s uvedením měněných položek vybavení a cenového rozdílu provedená Budoucím kupujícím prostřednictvím jeho emailové adresy má povahu písemné dohody o změně této smlouvy. Změna Kupní ceny dle tohoto odstavce se vypořádá a je v případě zvýšení Kupní ceny splatné v rámci doplatku Kupní ceny dle čl. V. odst. 2 písm. f) této smlouvy.</w:t>
      </w:r>
    </w:p>
    <w:p w:rsidR="00FD49B2" w:rsidRPr="00492F82" w:rsidRDefault="00A34324" w:rsidP="00302D07">
      <w:pPr>
        <w:pStyle w:val="odst"/>
        <w:numPr>
          <w:ilvl w:val="0"/>
          <w:numId w:val="42"/>
        </w:numPr>
        <w:spacing w:line="276" w:lineRule="auto"/>
        <w:ind w:left="284" w:hanging="284"/>
        <w:rPr>
          <w:szCs w:val="22"/>
        </w:rPr>
      </w:pPr>
      <w:r w:rsidRPr="00492F82">
        <w:rPr>
          <w:szCs w:val="22"/>
        </w:rPr>
        <w:t>Strany s odkazem na ust. § 1 odst. 2 a ust. § 1725 Obč.Z. ujednávají, že Budoucí prodávající je oprávněn Kupní cenu dle čl. V. odst. 1 této smlouvy jednostranně zvýšit a to až do výše 5% z Kupní ceny v případě, že dojde v období od uzavření této smlouvy do uzavření vlastní budoucí kupní smlouvy ke zvýšení cen surovin, materiálů a věcí použitých při stavbě Stavby a/nebo Bytu.</w:t>
      </w:r>
      <w:r w:rsidRPr="00492F82">
        <w:t xml:space="preserve"> </w:t>
      </w:r>
      <w:r w:rsidRPr="00492F82">
        <w:rPr>
          <w:szCs w:val="22"/>
        </w:rPr>
        <w:t>Zvýšení ceny oznámí Budoucí prodávající Budoucímu kupujícímu bez prodlení. V případě zvýšení Kupní ceny dle tohoto odstavce není Budoucí kupující oprávněn od této smlouvy odstoupit. Zvýšení Kupní ceny dle tohoto odstavce se vypořádá a je splatné v rámci doplatku Kupní ceny dle čl. V. odst. 2 písm. f) této smlouvy.</w:t>
      </w:r>
    </w:p>
    <w:p w:rsidR="00381238" w:rsidRPr="00492F82" w:rsidRDefault="00381238" w:rsidP="00527E5F">
      <w:pPr>
        <w:pStyle w:val="odst"/>
        <w:spacing w:line="276" w:lineRule="auto"/>
        <w:jc w:val="center"/>
        <w:rPr>
          <w:b/>
          <w:szCs w:val="22"/>
        </w:rPr>
      </w:pPr>
      <w:r w:rsidRPr="00492F82">
        <w:rPr>
          <w:b/>
          <w:szCs w:val="22"/>
        </w:rPr>
        <w:t>VI.</w:t>
      </w:r>
    </w:p>
    <w:p w:rsidR="00381238" w:rsidRPr="00492F82" w:rsidRDefault="00381238" w:rsidP="00527E5F">
      <w:pPr>
        <w:pStyle w:val="odst"/>
        <w:spacing w:line="276" w:lineRule="auto"/>
        <w:jc w:val="center"/>
        <w:rPr>
          <w:b/>
          <w:szCs w:val="22"/>
        </w:rPr>
      </w:pPr>
      <w:r w:rsidRPr="00492F82">
        <w:rPr>
          <w:b/>
          <w:szCs w:val="22"/>
        </w:rPr>
        <w:t>Práva a povinnosti smluvních stran</w:t>
      </w:r>
    </w:p>
    <w:p w:rsidR="00C8210D" w:rsidRPr="00492F82" w:rsidRDefault="00C8210D" w:rsidP="00527E5F">
      <w:pPr>
        <w:pStyle w:val="odst"/>
        <w:numPr>
          <w:ilvl w:val="0"/>
          <w:numId w:val="40"/>
        </w:numPr>
        <w:snapToGrid w:val="0"/>
        <w:spacing w:before="120" w:line="276" w:lineRule="auto"/>
        <w:ind w:left="284" w:hanging="284"/>
        <w:rPr>
          <w:szCs w:val="22"/>
        </w:rPr>
      </w:pPr>
      <w:r w:rsidRPr="00492F82">
        <w:rPr>
          <w:szCs w:val="22"/>
        </w:rPr>
        <w:t>Smluvní strany s odkazem na ust. § 1 odst. 2 a ust. § 1725 Obč.Z. ujednávají, že podlahová plocha bytu Bytu, určená v souladu s nařízením vlády č. 366/2013 Sb., se po dokončení Stavby může lišit od výměry podlahové plochy uvedené v kartě bytu, která je přílohou této smlouvy o +/- 5 %, aniž by taková skutečnost měla vliv na výši kupní ceny. V případě, že skutečná odchylka podlahové plochy překročí limit uvedený v předchozí větě, je Budoucí prodávající oprávněn jednostranně změnit Kupní cenu o částku odpovídající násobku procentního překročení sjednané maximální přípustné odchylky podlahové plochy a jednotkové ceny 50.000 Kč za m</w:t>
      </w:r>
      <w:r w:rsidRPr="00492F82">
        <w:rPr>
          <w:szCs w:val="22"/>
          <w:vertAlign w:val="superscript"/>
        </w:rPr>
        <w:t xml:space="preserve">2 </w:t>
      </w:r>
      <w:r w:rsidRPr="00492F82">
        <w:rPr>
          <w:szCs w:val="22"/>
        </w:rPr>
        <w:t xml:space="preserve">podlahové plochy vč. DPH. </w:t>
      </w:r>
      <w:r w:rsidR="00DB3900" w:rsidRPr="00492F82">
        <w:rPr>
          <w:szCs w:val="22"/>
        </w:rPr>
        <w:t>Zvýšení Kupní ceny dle tohoto odstavce se vypořádá a je splatné v rámci doplatku Kupní ceny dle čl. V. odst. 2 písm. f) této smlouvy.</w:t>
      </w:r>
    </w:p>
    <w:p w:rsidR="00C8210D" w:rsidRPr="00492F82" w:rsidRDefault="00C8210D" w:rsidP="00527E5F">
      <w:pPr>
        <w:pStyle w:val="odst"/>
        <w:numPr>
          <w:ilvl w:val="0"/>
          <w:numId w:val="40"/>
        </w:numPr>
        <w:snapToGrid w:val="0"/>
        <w:spacing w:before="120" w:line="276" w:lineRule="auto"/>
        <w:ind w:left="284" w:hanging="284"/>
        <w:rPr>
          <w:szCs w:val="22"/>
        </w:rPr>
      </w:pPr>
      <w:r w:rsidRPr="00492F82">
        <w:rPr>
          <w:szCs w:val="22"/>
        </w:rPr>
        <w:t>Budoucí kupující bere na vědomí, že Byt nebo část Bytu bude</w:t>
      </w:r>
      <w:r w:rsidR="001F58A3" w:rsidRPr="00492F82">
        <w:rPr>
          <w:szCs w:val="22"/>
        </w:rPr>
        <w:t xml:space="preserve"> nebo může být </w:t>
      </w:r>
      <w:r w:rsidRPr="00492F82">
        <w:rPr>
          <w:szCs w:val="22"/>
        </w:rPr>
        <w:t xml:space="preserve">v okamžiku uzavření vlastní kupní smlouvy zatížena zástavním právem ve smyslu ust. § 1309 a násl. Obč.Z., zřízeného ve prospěch osoby financující realizaci Stavby, k zajištění jejích pohledávek. </w:t>
      </w:r>
    </w:p>
    <w:p w:rsidR="00C8210D" w:rsidRPr="00492F82" w:rsidRDefault="00C8210D" w:rsidP="00527E5F">
      <w:pPr>
        <w:pStyle w:val="odst"/>
        <w:numPr>
          <w:ilvl w:val="0"/>
          <w:numId w:val="40"/>
        </w:numPr>
        <w:snapToGrid w:val="0"/>
        <w:spacing w:before="120" w:line="276" w:lineRule="auto"/>
        <w:ind w:left="284" w:hanging="284"/>
        <w:rPr>
          <w:szCs w:val="22"/>
        </w:rPr>
      </w:pPr>
      <w:r w:rsidRPr="00492F82">
        <w:rPr>
          <w:szCs w:val="22"/>
        </w:rPr>
        <w:t xml:space="preserve">Budoucí prodávající se zavazuje zajistit bez zbytečného odkladu po úplném zaplacení Kupní ceny výmaz zástavního práva </w:t>
      </w:r>
      <w:r w:rsidR="001F58A3" w:rsidRPr="00492F82">
        <w:rPr>
          <w:szCs w:val="22"/>
        </w:rPr>
        <w:t>uvedeného v</w:t>
      </w:r>
      <w:r w:rsidRPr="00492F82">
        <w:rPr>
          <w:szCs w:val="22"/>
        </w:rPr>
        <w:t xml:space="preserve"> čl.</w:t>
      </w:r>
      <w:r w:rsidR="001F58A3" w:rsidRPr="00492F82">
        <w:rPr>
          <w:szCs w:val="22"/>
        </w:rPr>
        <w:t xml:space="preserve">VI. </w:t>
      </w:r>
      <w:r w:rsidRPr="00492F82">
        <w:rPr>
          <w:szCs w:val="22"/>
        </w:rPr>
        <w:t xml:space="preserve">odst. </w:t>
      </w:r>
      <w:r w:rsidR="001F58A3" w:rsidRPr="00492F82">
        <w:rPr>
          <w:szCs w:val="22"/>
        </w:rPr>
        <w:t xml:space="preserve">2 </w:t>
      </w:r>
      <w:r w:rsidRPr="00492F82">
        <w:rPr>
          <w:szCs w:val="22"/>
        </w:rPr>
        <w:t xml:space="preserve">této smlouvy.  </w:t>
      </w:r>
    </w:p>
    <w:p w:rsidR="00C8210D" w:rsidRPr="00492F82" w:rsidRDefault="00C8210D" w:rsidP="00527E5F">
      <w:pPr>
        <w:pStyle w:val="odst"/>
        <w:numPr>
          <w:ilvl w:val="0"/>
          <w:numId w:val="40"/>
        </w:numPr>
        <w:snapToGrid w:val="0"/>
        <w:spacing w:before="120" w:line="276" w:lineRule="auto"/>
        <w:ind w:left="284" w:hanging="284"/>
        <w:rPr>
          <w:szCs w:val="22"/>
        </w:rPr>
      </w:pPr>
      <w:r w:rsidRPr="00492F82">
        <w:rPr>
          <w:szCs w:val="22"/>
        </w:rPr>
        <w:lastRenderedPageBreak/>
        <w:t>Budoucí prodávající se zavazuje poskytnout Budoucímu kupujícímu nezbytnou součinnost za účelem zřízení zástavního práva ve prospěch osoby poskytující Budoucímu kupujícímu úvěr k úhradě Kupní ceny, k zajištění pohledávek takové úvěrující osoby za Budoucím kupujícím. Budoucí prodávající se v této souvislosti zejména zavazuje poskytnout Byt jako zástavu ve prospěch úvěrující osoby Budoucího kupujícího, financující úhradu Kupní ceny</w:t>
      </w:r>
      <w:r w:rsidR="001F58A3" w:rsidRPr="00492F82">
        <w:rPr>
          <w:szCs w:val="22"/>
        </w:rPr>
        <w:t xml:space="preserve"> (</w:t>
      </w:r>
      <w:r w:rsidR="001F58A3" w:rsidRPr="00492F82">
        <w:rPr>
          <w:i/>
          <w:szCs w:val="22"/>
        </w:rPr>
        <w:t>dále také jako „</w:t>
      </w:r>
      <w:r w:rsidR="001F58A3" w:rsidRPr="00492F82">
        <w:rPr>
          <w:b/>
          <w:i/>
          <w:szCs w:val="22"/>
        </w:rPr>
        <w:t>Banka</w:t>
      </w:r>
      <w:r w:rsidR="001F58A3" w:rsidRPr="00492F82">
        <w:rPr>
          <w:i/>
          <w:szCs w:val="22"/>
        </w:rPr>
        <w:t>“</w:t>
      </w:r>
      <w:r w:rsidR="001F58A3" w:rsidRPr="00492F82">
        <w:rPr>
          <w:szCs w:val="22"/>
        </w:rPr>
        <w:t>)</w:t>
      </w:r>
      <w:r w:rsidRPr="00492F82">
        <w:rPr>
          <w:szCs w:val="22"/>
        </w:rPr>
        <w:t xml:space="preserve">, podepsat zástavní smlouvu a následně zřídit zástavní právo </w:t>
      </w:r>
      <w:r w:rsidR="003E6680" w:rsidRPr="00492F82">
        <w:rPr>
          <w:szCs w:val="22"/>
        </w:rPr>
        <w:t xml:space="preserve">(případně též věcné břemeno zákazu zcizení) </w:t>
      </w:r>
      <w:r w:rsidRPr="00492F82">
        <w:rPr>
          <w:szCs w:val="22"/>
        </w:rPr>
        <w:t xml:space="preserve">k Bytu ve prospěch </w:t>
      </w:r>
      <w:r w:rsidR="001F58A3" w:rsidRPr="00492F82">
        <w:rPr>
          <w:szCs w:val="22"/>
        </w:rPr>
        <w:t>Banky</w:t>
      </w:r>
      <w:r w:rsidRPr="00492F82">
        <w:rPr>
          <w:szCs w:val="22"/>
        </w:rPr>
        <w:t xml:space="preserve"> za kumulativního splnění těchto podmínek:</w:t>
      </w:r>
    </w:p>
    <w:p w:rsidR="00C8210D" w:rsidRPr="00492F82" w:rsidRDefault="00C8210D" w:rsidP="00527E5F">
      <w:pPr>
        <w:pStyle w:val="odst"/>
        <w:numPr>
          <w:ilvl w:val="0"/>
          <w:numId w:val="30"/>
        </w:numPr>
        <w:spacing w:line="276" w:lineRule="auto"/>
        <w:ind w:left="851" w:hanging="284"/>
        <w:rPr>
          <w:szCs w:val="22"/>
        </w:rPr>
      </w:pPr>
      <w:r w:rsidRPr="00492F82">
        <w:rPr>
          <w:szCs w:val="22"/>
        </w:rPr>
        <w:t xml:space="preserve">Budoucí kupující </w:t>
      </w:r>
      <w:r w:rsidR="00414A13" w:rsidRPr="00492F82">
        <w:rPr>
          <w:szCs w:val="22"/>
        </w:rPr>
        <w:t xml:space="preserve">písemně požádá </w:t>
      </w:r>
      <w:r w:rsidRPr="00492F82">
        <w:rPr>
          <w:szCs w:val="22"/>
        </w:rPr>
        <w:t>Budoucího prodávajícího o zřízení zástavního práva či jiného obdobného věcného práva</w:t>
      </w:r>
      <w:r w:rsidR="003E6680" w:rsidRPr="00492F82">
        <w:rPr>
          <w:szCs w:val="22"/>
        </w:rPr>
        <w:t xml:space="preserve"> (zejména zákazu zcizení)</w:t>
      </w:r>
      <w:r w:rsidRPr="00492F82">
        <w:rPr>
          <w:szCs w:val="22"/>
        </w:rPr>
        <w:t>;</w:t>
      </w:r>
    </w:p>
    <w:p w:rsidR="001F58A3" w:rsidRPr="00492F82" w:rsidRDefault="00C8210D" w:rsidP="00527E5F">
      <w:pPr>
        <w:pStyle w:val="odst"/>
        <w:numPr>
          <w:ilvl w:val="0"/>
          <w:numId w:val="30"/>
        </w:numPr>
        <w:spacing w:line="276" w:lineRule="auto"/>
        <w:ind w:left="851" w:hanging="284"/>
        <w:rPr>
          <w:szCs w:val="22"/>
        </w:rPr>
      </w:pPr>
      <w:r w:rsidRPr="00492F82">
        <w:rPr>
          <w:szCs w:val="22"/>
        </w:rPr>
        <w:t>Budoucí Kupující předloží Budoucímu prodávajícímu k</w:t>
      </w:r>
      <w:r w:rsidR="001F58A3" w:rsidRPr="00492F82">
        <w:rPr>
          <w:szCs w:val="22"/>
        </w:rPr>
        <w:t xml:space="preserve"> seznámení se s jejím obsahem </w:t>
      </w:r>
      <w:r w:rsidRPr="00492F82">
        <w:rPr>
          <w:szCs w:val="22"/>
        </w:rPr>
        <w:t>svoji úvěrovou dokumentaci (smlouvu o úvěru)</w:t>
      </w:r>
      <w:r w:rsidR="001F58A3" w:rsidRPr="00492F82">
        <w:rPr>
          <w:szCs w:val="22"/>
        </w:rPr>
        <w:t xml:space="preserve"> týkající se financování úhrady Kupní ceny za Byt Bankou</w:t>
      </w:r>
      <w:r w:rsidRPr="00492F82">
        <w:rPr>
          <w:szCs w:val="22"/>
        </w:rPr>
        <w:t>,</w:t>
      </w:r>
      <w:r w:rsidR="001F58A3" w:rsidRPr="00492F82">
        <w:rPr>
          <w:szCs w:val="22"/>
        </w:rPr>
        <w:t xml:space="preserve"> přičemž tato úvěrová smlouva bude obsahovat povinnost Banky vyplatit úvěr, k jehož zajištění bude zřízeno zástavní či jiné věcné právo k Bytu, na bankovní účet uvedený v této smlouvě a určený k úhradě Kupní ceny v souladu s podmínkami její úhrady dle této smlouvy;</w:t>
      </w:r>
    </w:p>
    <w:p w:rsidR="00C8210D" w:rsidRPr="00492F82" w:rsidRDefault="001F58A3" w:rsidP="00527E5F">
      <w:pPr>
        <w:pStyle w:val="odst"/>
        <w:numPr>
          <w:ilvl w:val="0"/>
          <w:numId w:val="30"/>
        </w:numPr>
        <w:spacing w:line="276" w:lineRule="auto"/>
        <w:ind w:left="851" w:hanging="284"/>
        <w:rPr>
          <w:szCs w:val="22"/>
        </w:rPr>
      </w:pPr>
      <w:r w:rsidRPr="00492F82">
        <w:rPr>
          <w:szCs w:val="22"/>
        </w:rPr>
        <w:t xml:space="preserve">Budoucí Kupující předloží Budoucímu prodávajícímu k seznámení se s jejím obsahem </w:t>
      </w:r>
      <w:r w:rsidR="00C8210D" w:rsidRPr="00492F82">
        <w:rPr>
          <w:szCs w:val="22"/>
        </w:rPr>
        <w:t>zástavní smlouv</w:t>
      </w:r>
      <w:r w:rsidRPr="00492F82">
        <w:rPr>
          <w:szCs w:val="22"/>
        </w:rPr>
        <w:t>u k Bytu, k zajištění závazků Budoucího kupujícího vůči Bance v souvislosti s financováním Kupní ceny Bytu dle této smlouvy.</w:t>
      </w:r>
    </w:p>
    <w:p w:rsidR="00C8210D" w:rsidRPr="00492F82" w:rsidRDefault="00C8210D" w:rsidP="00527E5F">
      <w:pPr>
        <w:pStyle w:val="odst"/>
        <w:numPr>
          <w:ilvl w:val="0"/>
          <w:numId w:val="40"/>
        </w:numPr>
        <w:snapToGrid w:val="0"/>
        <w:spacing w:before="120" w:line="276" w:lineRule="auto"/>
        <w:ind w:left="284" w:hanging="284"/>
        <w:rPr>
          <w:szCs w:val="22"/>
        </w:rPr>
      </w:pPr>
      <w:r w:rsidRPr="00492F82">
        <w:rPr>
          <w:szCs w:val="22"/>
        </w:rPr>
        <w:t xml:space="preserve">Budoucí prodávající se zavazuje poskytnout Budoucímu kupujícímu a </w:t>
      </w:r>
      <w:r w:rsidR="00527868" w:rsidRPr="00492F82">
        <w:rPr>
          <w:szCs w:val="22"/>
        </w:rPr>
        <w:t>Bance</w:t>
      </w:r>
      <w:r w:rsidRPr="00492F82">
        <w:rPr>
          <w:szCs w:val="22"/>
        </w:rPr>
        <w:t xml:space="preserve"> veškerou nutnou součinnost potřebnou pro splnění podmínek pro čerpání úvěru na úhradu Kupní ceny.</w:t>
      </w:r>
    </w:p>
    <w:p w:rsidR="005D7F42" w:rsidRPr="00492F82" w:rsidRDefault="00381238" w:rsidP="00527E5F">
      <w:pPr>
        <w:pStyle w:val="odst"/>
        <w:numPr>
          <w:ilvl w:val="0"/>
          <w:numId w:val="40"/>
        </w:numPr>
        <w:spacing w:line="276" w:lineRule="auto"/>
        <w:ind w:left="284" w:hanging="284"/>
        <w:rPr>
          <w:szCs w:val="22"/>
        </w:rPr>
      </w:pPr>
      <w:r w:rsidRPr="00492F82">
        <w:rPr>
          <w:szCs w:val="22"/>
        </w:rPr>
        <w:t xml:space="preserve">Budoucí prodávající se zavazuje </w:t>
      </w:r>
      <w:r w:rsidR="000F43FB" w:rsidRPr="00492F82">
        <w:rPr>
          <w:szCs w:val="22"/>
        </w:rPr>
        <w:t xml:space="preserve">vybudovat na Pozemcích kromě Bytu a budovy, ve které se bude nacházet, také </w:t>
      </w:r>
      <w:r w:rsidR="005D7F42" w:rsidRPr="00492F82">
        <w:rPr>
          <w:szCs w:val="22"/>
        </w:rPr>
        <w:t>stavb</w:t>
      </w:r>
      <w:r w:rsidR="000F43FB" w:rsidRPr="00492F82">
        <w:rPr>
          <w:szCs w:val="22"/>
        </w:rPr>
        <w:t>y, které s budovou, kde se bude nacházet Byt a bytem</w:t>
      </w:r>
      <w:r w:rsidR="005D7F42" w:rsidRPr="00492F82">
        <w:rPr>
          <w:szCs w:val="22"/>
        </w:rPr>
        <w:t xml:space="preserve"> </w:t>
      </w:r>
      <w:r w:rsidR="000F43FB" w:rsidRPr="00492F82">
        <w:rPr>
          <w:szCs w:val="22"/>
        </w:rPr>
        <w:t>souvisí</w:t>
      </w:r>
      <w:r w:rsidR="005D7F42" w:rsidRPr="00492F82">
        <w:rPr>
          <w:szCs w:val="22"/>
        </w:rPr>
        <w:t>, zejména pak sta</w:t>
      </w:r>
      <w:r w:rsidR="000F43FB" w:rsidRPr="00492F82">
        <w:rPr>
          <w:szCs w:val="22"/>
        </w:rPr>
        <w:t>vbu</w:t>
      </w:r>
      <w:r w:rsidR="005D7F42" w:rsidRPr="00492F82">
        <w:rPr>
          <w:szCs w:val="22"/>
        </w:rPr>
        <w:t xml:space="preserve"> komunikací, parkovišť, parkovacích stání, </w:t>
      </w:r>
      <w:r w:rsidR="000F43FB" w:rsidRPr="00492F82">
        <w:rPr>
          <w:szCs w:val="22"/>
        </w:rPr>
        <w:t xml:space="preserve">zpevněných ploch, </w:t>
      </w:r>
      <w:r w:rsidR="005D7F42" w:rsidRPr="00492F82">
        <w:rPr>
          <w:szCs w:val="22"/>
        </w:rPr>
        <w:t>sadových úprav,</w:t>
      </w:r>
      <w:r w:rsidR="000F43FB" w:rsidRPr="00492F82">
        <w:rPr>
          <w:szCs w:val="22"/>
        </w:rPr>
        <w:t xml:space="preserve"> úprav zeleně</w:t>
      </w:r>
      <w:r w:rsidR="005D7F42" w:rsidRPr="00492F82">
        <w:rPr>
          <w:szCs w:val="22"/>
        </w:rPr>
        <w:t xml:space="preserve"> apod., </w:t>
      </w:r>
      <w:r w:rsidR="000F43FB" w:rsidRPr="00492F82">
        <w:rPr>
          <w:szCs w:val="22"/>
        </w:rPr>
        <w:t xml:space="preserve">včetně </w:t>
      </w:r>
      <w:r w:rsidR="005D7F42" w:rsidRPr="00492F82">
        <w:rPr>
          <w:szCs w:val="22"/>
        </w:rPr>
        <w:t>veškerých sítí technické infrastruktury, to vše v</w:t>
      </w:r>
      <w:r w:rsidR="000F43FB" w:rsidRPr="00492F82">
        <w:rPr>
          <w:szCs w:val="22"/>
        </w:rPr>
        <w:t> </w:t>
      </w:r>
      <w:r w:rsidR="005D7F42" w:rsidRPr="00492F82">
        <w:rPr>
          <w:szCs w:val="22"/>
        </w:rPr>
        <w:t>rozsahu</w:t>
      </w:r>
      <w:r w:rsidR="000F43FB" w:rsidRPr="00492F82">
        <w:rPr>
          <w:szCs w:val="22"/>
        </w:rPr>
        <w:t xml:space="preserve"> projektové dokumentace ke Stavbě a rozhodnutí příslušného stavebního úřadu.</w:t>
      </w:r>
    </w:p>
    <w:p w:rsidR="000F43FB" w:rsidRPr="00492F82" w:rsidRDefault="000F43FB" w:rsidP="00527E5F">
      <w:pPr>
        <w:pStyle w:val="odst"/>
        <w:numPr>
          <w:ilvl w:val="0"/>
          <w:numId w:val="40"/>
        </w:numPr>
        <w:spacing w:line="276" w:lineRule="auto"/>
        <w:ind w:left="284" w:hanging="284"/>
        <w:rPr>
          <w:szCs w:val="22"/>
        </w:rPr>
      </w:pPr>
      <w:r w:rsidRPr="00492F82">
        <w:rPr>
          <w:szCs w:val="22"/>
        </w:rPr>
        <w:t xml:space="preserve">Budoucí prodávající se zavazuje informovat Budoucího kupujícího </w:t>
      </w:r>
      <w:r w:rsidR="00BA00EF" w:rsidRPr="00492F82">
        <w:rPr>
          <w:szCs w:val="22"/>
        </w:rPr>
        <w:t xml:space="preserve">bez zbytečného odkladu o skutečnostech, od kterých se odvíjí běh lhůty pro zaplacení Kupní ceny dle čl. V. odst. 2 této smlouvy, tedy zejména o </w:t>
      </w:r>
      <w:r w:rsidR="00BA00EF" w:rsidRPr="00492F82">
        <w:rPr>
          <w:b/>
          <w:szCs w:val="22"/>
        </w:rPr>
        <w:t>i)</w:t>
      </w:r>
      <w:r w:rsidR="00BA00EF" w:rsidRPr="00492F82">
        <w:rPr>
          <w:szCs w:val="22"/>
        </w:rPr>
        <w:t xml:space="preserve"> zhotovení hrubé stavby budovy, ve které se bude Byt nacházet; </w:t>
      </w:r>
      <w:r w:rsidR="00BA00EF" w:rsidRPr="00492F82">
        <w:rPr>
          <w:b/>
          <w:szCs w:val="22"/>
        </w:rPr>
        <w:t>ii)</w:t>
      </w:r>
      <w:r w:rsidR="00BA00EF" w:rsidRPr="00492F82">
        <w:rPr>
          <w:szCs w:val="22"/>
        </w:rPr>
        <w:t xml:space="preserve"> rozhodnutí příslušného katastrálního pracoviště o povolení vkladu vlastnického práva k novým jednotkám dle prohlášení vlastníka o vymezení jednotek ve smyslu ust. § 1164 Obč.Z. dle čl. I. odst. 3 této smlouvy; </w:t>
      </w:r>
      <w:r w:rsidR="00BA00EF" w:rsidRPr="00492F82">
        <w:rPr>
          <w:b/>
          <w:szCs w:val="22"/>
        </w:rPr>
        <w:t>iii)</w:t>
      </w:r>
      <w:r w:rsidR="00BA00EF" w:rsidRPr="00492F82">
        <w:rPr>
          <w:szCs w:val="22"/>
        </w:rPr>
        <w:t xml:space="preserve"> dokončení výstavby vnitřních zdí a provedení hrubých rozvodů elektřiny, vody a kanalizace; </w:t>
      </w:r>
      <w:r w:rsidR="00BA00EF" w:rsidRPr="00492F82">
        <w:rPr>
          <w:b/>
          <w:szCs w:val="22"/>
        </w:rPr>
        <w:t>iv)</w:t>
      </w:r>
      <w:r w:rsidR="00BA00EF" w:rsidRPr="00492F82">
        <w:rPr>
          <w:szCs w:val="22"/>
        </w:rPr>
        <w:t xml:space="preserve"> dokončení fasády budovy a provedení kompletních vnitřních instalací a omítek Bytu.</w:t>
      </w:r>
    </w:p>
    <w:p w:rsidR="00C8210D" w:rsidRPr="00492F82" w:rsidRDefault="00C8210D" w:rsidP="00193F13">
      <w:pPr>
        <w:pStyle w:val="odst"/>
        <w:numPr>
          <w:ilvl w:val="0"/>
          <w:numId w:val="40"/>
        </w:numPr>
        <w:snapToGrid w:val="0"/>
        <w:spacing w:before="120" w:line="276" w:lineRule="auto"/>
        <w:ind w:left="284" w:hanging="284"/>
        <w:rPr>
          <w:szCs w:val="22"/>
        </w:rPr>
      </w:pPr>
      <w:r w:rsidRPr="00492F82">
        <w:rPr>
          <w:szCs w:val="22"/>
        </w:rPr>
        <w:t xml:space="preserve">Od dispozice a standardů provedení Bytu je Budoucí prodávající oprávněn se odchýlit v případě, že taková potřeba bude nezbytná k dodržení příslušných právních předpisů či technických norem nebo rozhodnutí vydaných na podkladě takových předpisů nebo podle platných norem nebo doporučení výrobců (dodavatelů) jednotlivých materiálů či věcí určených k provedení Stavby nebo v případě, že konkrétní věc již nebude možné zajistit vůbec nebo pouze s nepřiměřenými náklady převyšujícími původní kalkulovanou cenu. V případech dle předchozí věty je Budoucí prodávající povinen původní řešení nebo vybavení Bytu nahradit kvalitativně shodným nebo lepším řešením, výrobkem či plněním. </w:t>
      </w:r>
      <w:r w:rsidR="00193F13" w:rsidRPr="00492F82">
        <w:rPr>
          <w:szCs w:val="22"/>
        </w:rPr>
        <w:t xml:space="preserve">Smluvní strany ujednávají, že odchylky od dispozice a standardů provedení Bytu dle tohoto odstavce nejsou vadným plněním ve smyslu ust. § 2095 Obč.Z. a Budoucí kupující se pro případ změn dle tohoto odstavce vzdává svých práv z vadného plnění. Vzdáním se dle předchozí věty není dotčena záruka za jakost Bytu a jeho vybavení. </w:t>
      </w:r>
    </w:p>
    <w:p w:rsidR="00C8210D" w:rsidRPr="00492F82" w:rsidRDefault="00C8210D" w:rsidP="00527E5F">
      <w:pPr>
        <w:pStyle w:val="odst"/>
        <w:numPr>
          <w:ilvl w:val="0"/>
          <w:numId w:val="40"/>
        </w:numPr>
        <w:snapToGrid w:val="0"/>
        <w:spacing w:before="120" w:line="276" w:lineRule="auto"/>
        <w:ind w:left="284" w:hanging="284"/>
        <w:rPr>
          <w:szCs w:val="22"/>
        </w:rPr>
      </w:pPr>
      <w:r w:rsidRPr="00492F82">
        <w:rPr>
          <w:szCs w:val="22"/>
        </w:rPr>
        <w:t xml:space="preserve">Budoucí kupující je srozuměn s tím, že v důsledku nabytí vlastnického práva k Bytu je za předpokladů ust. § 1198 Obč.Z. povinné založení a vznik společenství vlastníků jednotek, jehož se ze zákona stane členem. Společenství vlastníků jednotek je osoba odpovědná za správu domu a pozemku. Budoucí kupující bude vázán stanovami společenství vlastníků a příslušnými usneseními shromáždění, zejména pak bude povinen </w:t>
      </w:r>
      <w:r w:rsidRPr="00492F82">
        <w:rPr>
          <w:szCs w:val="22"/>
        </w:rPr>
        <w:lastRenderedPageBreak/>
        <w:t>řádně a včas platit členské platby – příspěvky na správu domu a pozemku, příspěvky na vlastní správní činnost společenství, zálohy na služby spojené s užíváním bytu a nedoplatky vyplývající z jejich vyúčtování.</w:t>
      </w:r>
    </w:p>
    <w:p w:rsidR="005D7F42" w:rsidRPr="00492F82" w:rsidRDefault="003A721F" w:rsidP="00527E5F">
      <w:pPr>
        <w:pStyle w:val="odst"/>
        <w:numPr>
          <w:ilvl w:val="0"/>
          <w:numId w:val="40"/>
        </w:numPr>
        <w:snapToGrid w:val="0"/>
        <w:spacing w:before="120" w:line="276" w:lineRule="auto"/>
        <w:ind w:left="284" w:hanging="284"/>
        <w:rPr>
          <w:szCs w:val="22"/>
        </w:rPr>
      </w:pPr>
      <w:bookmarkStart w:id="4" w:name="_Ref359833338"/>
      <w:bookmarkStart w:id="5" w:name="_Ref359253933"/>
      <w:r w:rsidRPr="00492F82">
        <w:rPr>
          <w:szCs w:val="22"/>
        </w:rPr>
        <w:t>Budoucí kupující</w:t>
      </w:r>
      <w:r w:rsidR="005D7F42" w:rsidRPr="00492F82">
        <w:rPr>
          <w:szCs w:val="22"/>
        </w:rPr>
        <w:t xml:space="preserve"> bere na vědomí, že </w:t>
      </w:r>
      <w:r w:rsidR="00C8210D" w:rsidRPr="00492F82">
        <w:rPr>
          <w:szCs w:val="22"/>
        </w:rPr>
        <w:t xml:space="preserve">Byt nebo jeho část </w:t>
      </w:r>
      <w:r w:rsidR="00414A13" w:rsidRPr="00492F82">
        <w:rPr>
          <w:szCs w:val="22"/>
        </w:rPr>
        <w:t>může</w:t>
      </w:r>
      <w:r w:rsidR="00C8210D" w:rsidRPr="00492F82">
        <w:rPr>
          <w:szCs w:val="22"/>
        </w:rPr>
        <w:t xml:space="preserve"> </w:t>
      </w:r>
      <w:r w:rsidR="005D7F42" w:rsidRPr="00492F82">
        <w:rPr>
          <w:szCs w:val="22"/>
        </w:rPr>
        <w:t xml:space="preserve">být v době uzavření </w:t>
      </w:r>
      <w:r w:rsidR="00C8210D" w:rsidRPr="00492F82">
        <w:rPr>
          <w:szCs w:val="22"/>
        </w:rPr>
        <w:t>kupní smlouvy</w:t>
      </w:r>
      <w:r w:rsidR="005D7F42" w:rsidRPr="00492F82">
        <w:rPr>
          <w:szCs w:val="22"/>
        </w:rPr>
        <w:t xml:space="preserve"> zatížen služebnostmi či jinými věcně právními či obligačními omezeními, bude-li jejich zřízení vyžadováno jednotlivými vlastníky/provozovateli/správci sítí technické infrastruktury zřizovan</w:t>
      </w:r>
      <w:r w:rsidR="00414A13" w:rsidRPr="00492F82">
        <w:rPr>
          <w:szCs w:val="22"/>
        </w:rPr>
        <w:t xml:space="preserve">ých </w:t>
      </w:r>
      <w:r w:rsidR="005D7F42" w:rsidRPr="00492F82">
        <w:rPr>
          <w:szCs w:val="22"/>
        </w:rPr>
        <w:t>v souvislosti s</w:t>
      </w:r>
      <w:r w:rsidR="00414A13" w:rsidRPr="00492F82">
        <w:rPr>
          <w:szCs w:val="22"/>
        </w:rPr>
        <w:t xml:space="preserve"> realizací Stavby </w:t>
      </w:r>
      <w:r w:rsidR="005D7F42" w:rsidRPr="00492F82">
        <w:rPr>
          <w:szCs w:val="22"/>
        </w:rPr>
        <w:t>nebo městem Plzeň.</w:t>
      </w:r>
    </w:p>
    <w:p w:rsidR="005D7F42" w:rsidRPr="00492F82" w:rsidRDefault="003A721F" w:rsidP="00527E5F">
      <w:pPr>
        <w:pStyle w:val="odst"/>
        <w:numPr>
          <w:ilvl w:val="0"/>
          <w:numId w:val="40"/>
        </w:numPr>
        <w:snapToGrid w:val="0"/>
        <w:spacing w:before="120" w:line="276" w:lineRule="auto"/>
        <w:ind w:left="284" w:hanging="284"/>
        <w:rPr>
          <w:noProof/>
          <w:szCs w:val="22"/>
        </w:rPr>
      </w:pPr>
      <w:bookmarkStart w:id="6" w:name="_Ref399841872"/>
      <w:bookmarkEnd w:id="4"/>
      <w:bookmarkEnd w:id="5"/>
      <w:r w:rsidRPr="00492F82">
        <w:rPr>
          <w:szCs w:val="22"/>
        </w:rPr>
        <w:t>Budoucí kupující</w:t>
      </w:r>
      <w:r w:rsidR="005D7F42" w:rsidRPr="00492F82">
        <w:rPr>
          <w:noProof/>
          <w:szCs w:val="22"/>
        </w:rPr>
        <w:t xml:space="preserve"> je srozuměn s tím, že v případě </w:t>
      </w:r>
      <w:r w:rsidR="00DE04DA" w:rsidRPr="00492F82">
        <w:rPr>
          <w:noProof/>
          <w:szCs w:val="22"/>
        </w:rPr>
        <w:t>nabývání Bytu do společného jmění manželů a rovněž i v případě hrazení Kupní ceny z prostředků náležejících do společného jmění manželů Budoucího kupujícího j</w:t>
      </w:r>
      <w:r w:rsidR="00314E8B" w:rsidRPr="00492F82">
        <w:rPr>
          <w:noProof/>
          <w:szCs w:val="22"/>
        </w:rPr>
        <w:t xml:space="preserve">e k uzavření této smlouvy, stejně jako kupní smlouvy nezbytný </w:t>
      </w:r>
      <w:r w:rsidR="005D7F42" w:rsidRPr="00492F82">
        <w:rPr>
          <w:noProof/>
          <w:szCs w:val="22"/>
        </w:rPr>
        <w:t>výslovně udělený</w:t>
      </w:r>
      <w:r w:rsidR="00314E8B" w:rsidRPr="00492F82">
        <w:rPr>
          <w:noProof/>
          <w:szCs w:val="22"/>
        </w:rPr>
        <w:t xml:space="preserve"> souhlas</w:t>
      </w:r>
      <w:r w:rsidR="005D7F42" w:rsidRPr="00492F82">
        <w:rPr>
          <w:noProof/>
          <w:szCs w:val="22"/>
        </w:rPr>
        <w:t xml:space="preserve"> </w:t>
      </w:r>
      <w:r w:rsidR="00314E8B" w:rsidRPr="00492F82">
        <w:rPr>
          <w:noProof/>
          <w:szCs w:val="22"/>
        </w:rPr>
        <w:t>druhého manžela</w:t>
      </w:r>
      <w:r w:rsidR="005D7F42" w:rsidRPr="00492F82">
        <w:rPr>
          <w:noProof/>
          <w:szCs w:val="22"/>
        </w:rPr>
        <w:t>/ky</w:t>
      </w:r>
      <w:bookmarkEnd w:id="6"/>
      <w:r w:rsidR="005D7F42" w:rsidRPr="00492F82">
        <w:rPr>
          <w:noProof/>
          <w:szCs w:val="22"/>
        </w:rPr>
        <w:t xml:space="preserve">, který bude </w:t>
      </w:r>
      <w:r w:rsidR="00314E8B" w:rsidRPr="00492F82">
        <w:rPr>
          <w:noProof/>
          <w:szCs w:val="22"/>
        </w:rPr>
        <w:t>jednoznačně</w:t>
      </w:r>
      <w:r w:rsidR="005D7F42" w:rsidRPr="00492F82">
        <w:rPr>
          <w:noProof/>
          <w:szCs w:val="22"/>
        </w:rPr>
        <w:t xml:space="preserve"> vyjádřen podpisem </w:t>
      </w:r>
      <w:r w:rsidR="00314E8B" w:rsidRPr="00492F82">
        <w:rPr>
          <w:noProof/>
          <w:szCs w:val="22"/>
        </w:rPr>
        <w:t>tohoto druhého manžela na této a budoucí kupní smlouvě</w:t>
      </w:r>
      <w:r w:rsidR="005D7F42" w:rsidRPr="00492F82">
        <w:rPr>
          <w:noProof/>
          <w:szCs w:val="22"/>
        </w:rPr>
        <w:t>.</w:t>
      </w:r>
    </w:p>
    <w:p w:rsidR="005D7F42" w:rsidRPr="00492F82" w:rsidRDefault="00FD49B2" w:rsidP="00527E5F">
      <w:pPr>
        <w:pStyle w:val="Nadpisl"/>
        <w:numPr>
          <w:ilvl w:val="0"/>
          <w:numId w:val="0"/>
        </w:numPr>
        <w:spacing w:before="240" w:line="276" w:lineRule="auto"/>
        <w:rPr>
          <w:szCs w:val="22"/>
        </w:rPr>
      </w:pPr>
      <w:r w:rsidRPr="00492F82">
        <w:rPr>
          <w:szCs w:val="22"/>
        </w:rPr>
        <w:t>VII</w:t>
      </w:r>
      <w:r w:rsidR="00D932AE" w:rsidRPr="00492F82">
        <w:rPr>
          <w:szCs w:val="22"/>
        </w:rPr>
        <w:t>.</w:t>
      </w:r>
      <w:r w:rsidR="005D7F42" w:rsidRPr="00492F82">
        <w:rPr>
          <w:szCs w:val="22"/>
        </w:rPr>
        <w:br/>
      </w:r>
      <w:bookmarkStart w:id="7" w:name="_Ref184190791"/>
      <w:r w:rsidR="00C8210D" w:rsidRPr="00492F82">
        <w:rPr>
          <w:szCs w:val="22"/>
        </w:rPr>
        <w:t>Ukončení smlouvy</w:t>
      </w:r>
    </w:p>
    <w:p w:rsidR="00C8210D" w:rsidRPr="00492F82" w:rsidRDefault="00C8210D" w:rsidP="00527E5F">
      <w:pPr>
        <w:pStyle w:val="odst"/>
        <w:numPr>
          <w:ilvl w:val="0"/>
          <w:numId w:val="37"/>
        </w:numPr>
        <w:snapToGrid w:val="0"/>
        <w:spacing w:line="276" w:lineRule="auto"/>
        <w:ind w:left="284" w:hanging="284"/>
        <w:rPr>
          <w:szCs w:val="22"/>
        </w:rPr>
      </w:pPr>
      <w:bookmarkStart w:id="8" w:name="_Ref494952731"/>
      <w:bookmarkStart w:id="9" w:name="_Ref430338030"/>
      <w:bookmarkStart w:id="10" w:name="_Ref462054132"/>
      <w:bookmarkEnd w:id="7"/>
      <w:r w:rsidRPr="00492F82">
        <w:rPr>
          <w:szCs w:val="22"/>
        </w:rPr>
        <w:t>Smluvní strany ujednávají, že smluvní vztah založený mezi nimi touto smlouvou zaniká pouze v těchto případech:</w:t>
      </w:r>
    </w:p>
    <w:p w:rsidR="00C8210D" w:rsidRPr="00492F82" w:rsidRDefault="00527868" w:rsidP="00527E5F">
      <w:pPr>
        <w:pStyle w:val="odst"/>
        <w:numPr>
          <w:ilvl w:val="0"/>
          <w:numId w:val="39"/>
        </w:numPr>
        <w:snapToGrid w:val="0"/>
        <w:spacing w:line="276" w:lineRule="auto"/>
        <w:ind w:left="851" w:hanging="284"/>
        <w:rPr>
          <w:szCs w:val="22"/>
        </w:rPr>
      </w:pPr>
      <w:r w:rsidRPr="00492F82">
        <w:rPr>
          <w:szCs w:val="22"/>
        </w:rPr>
        <w:t>s</w:t>
      </w:r>
      <w:r w:rsidR="00C8210D" w:rsidRPr="00492F82">
        <w:rPr>
          <w:szCs w:val="22"/>
        </w:rPr>
        <w:t>plněním</w:t>
      </w:r>
      <w:r w:rsidRPr="00492F82">
        <w:rPr>
          <w:szCs w:val="22"/>
        </w:rPr>
        <w:t>, tj. uzavřením vlastní budoucí kupní smlouvy;</w:t>
      </w:r>
    </w:p>
    <w:p w:rsidR="00C8210D" w:rsidRPr="00492F82" w:rsidRDefault="00527868" w:rsidP="00527E5F">
      <w:pPr>
        <w:pStyle w:val="odst"/>
        <w:numPr>
          <w:ilvl w:val="0"/>
          <w:numId w:val="39"/>
        </w:numPr>
        <w:snapToGrid w:val="0"/>
        <w:spacing w:line="276" w:lineRule="auto"/>
        <w:ind w:left="851" w:hanging="284"/>
        <w:rPr>
          <w:szCs w:val="22"/>
        </w:rPr>
      </w:pPr>
      <w:r w:rsidRPr="00492F82">
        <w:rPr>
          <w:szCs w:val="22"/>
        </w:rPr>
        <w:t>p</w:t>
      </w:r>
      <w:r w:rsidR="00C8210D" w:rsidRPr="00492F82">
        <w:rPr>
          <w:szCs w:val="22"/>
        </w:rPr>
        <w:t>ísemnou dohodou smluvních stran</w:t>
      </w:r>
      <w:r w:rsidRPr="00492F82">
        <w:rPr>
          <w:szCs w:val="22"/>
        </w:rPr>
        <w:t>;</w:t>
      </w:r>
    </w:p>
    <w:p w:rsidR="00C8210D" w:rsidRPr="00492F82" w:rsidRDefault="00527868" w:rsidP="00527E5F">
      <w:pPr>
        <w:pStyle w:val="odst"/>
        <w:numPr>
          <w:ilvl w:val="0"/>
          <w:numId w:val="39"/>
        </w:numPr>
        <w:snapToGrid w:val="0"/>
        <w:spacing w:line="276" w:lineRule="auto"/>
        <w:ind w:left="851" w:hanging="284"/>
        <w:rPr>
          <w:szCs w:val="22"/>
        </w:rPr>
      </w:pPr>
      <w:r w:rsidRPr="00492F82">
        <w:rPr>
          <w:szCs w:val="22"/>
        </w:rPr>
        <w:t>o</w:t>
      </w:r>
      <w:r w:rsidR="00C8210D" w:rsidRPr="00492F82">
        <w:rPr>
          <w:szCs w:val="22"/>
        </w:rPr>
        <w:t>dstoupením od této smlouvy z důvodů uvedených výslovně v této smlouvě</w:t>
      </w:r>
      <w:r w:rsidRPr="00492F82">
        <w:rPr>
          <w:szCs w:val="22"/>
        </w:rPr>
        <w:t>.</w:t>
      </w:r>
    </w:p>
    <w:p w:rsidR="005D7F42" w:rsidRPr="00492F82" w:rsidRDefault="003A721F" w:rsidP="00527E5F">
      <w:pPr>
        <w:pStyle w:val="odst"/>
        <w:numPr>
          <w:ilvl w:val="0"/>
          <w:numId w:val="37"/>
        </w:numPr>
        <w:snapToGrid w:val="0"/>
        <w:spacing w:before="120" w:line="276" w:lineRule="auto"/>
        <w:ind w:left="284" w:hanging="284"/>
        <w:rPr>
          <w:szCs w:val="22"/>
        </w:rPr>
      </w:pPr>
      <w:r w:rsidRPr="00492F82">
        <w:rPr>
          <w:szCs w:val="22"/>
        </w:rPr>
        <w:t>Budoucí kupující</w:t>
      </w:r>
      <w:r w:rsidR="005D7F42" w:rsidRPr="00492F82">
        <w:rPr>
          <w:szCs w:val="22"/>
        </w:rPr>
        <w:t xml:space="preserve"> je oprávněn od </w:t>
      </w:r>
      <w:r w:rsidR="00DE04DA" w:rsidRPr="00492F82">
        <w:rPr>
          <w:szCs w:val="22"/>
        </w:rPr>
        <w:t>této smlouvy</w:t>
      </w:r>
      <w:r w:rsidR="005D7F42" w:rsidRPr="00492F82">
        <w:rPr>
          <w:szCs w:val="22"/>
        </w:rPr>
        <w:t xml:space="preserve"> odstoupit v</w:t>
      </w:r>
      <w:r w:rsidR="00DE04DA" w:rsidRPr="00492F82">
        <w:rPr>
          <w:szCs w:val="22"/>
        </w:rPr>
        <w:t> případě, že</w:t>
      </w:r>
      <w:r w:rsidR="005D7F42" w:rsidRPr="00492F82">
        <w:rPr>
          <w:szCs w:val="22"/>
        </w:rPr>
        <w:t>:</w:t>
      </w:r>
      <w:bookmarkEnd w:id="8"/>
    </w:p>
    <w:p w:rsidR="00DE04DA" w:rsidRPr="00492F82" w:rsidRDefault="00DE04DA" w:rsidP="00527E5F">
      <w:pPr>
        <w:pStyle w:val="Odstavecseseznamem"/>
        <w:numPr>
          <w:ilvl w:val="0"/>
          <w:numId w:val="38"/>
        </w:numPr>
        <w:spacing w:after="120" w:line="276" w:lineRule="auto"/>
        <w:ind w:left="851" w:hanging="284"/>
        <w:contextualSpacing w:val="0"/>
        <w:rPr>
          <w:snapToGrid w:val="0"/>
          <w:szCs w:val="22"/>
        </w:rPr>
      </w:pPr>
      <w:bookmarkStart w:id="11" w:name="_Ref494952732"/>
      <w:r w:rsidRPr="00492F82">
        <w:rPr>
          <w:snapToGrid w:val="0"/>
          <w:szCs w:val="22"/>
        </w:rPr>
        <w:t>Budoucí prodávající nesplní svůj závazek uzavřít po splnění ujednaných podmínek po výzvě Budoucího kupujícího kupní smlouvu a bude se splněním této povinnosti v prodlení po dobu delší než 15 (patnáct) dnů</w:t>
      </w:r>
      <w:r w:rsidR="00C8210D" w:rsidRPr="00492F82">
        <w:rPr>
          <w:snapToGrid w:val="0"/>
          <w:szCs w:val="22"/>
        </w:rPr>
        <w:t>,</w:t>
      </w:r>
    </w:p>
    <w:bookmarkEnd w:id="11"/>
    <w:p w:rsidR="005D7F42" w:rsidRPr="00492F82" w:rsidRDefault="005D7F42" w:rsidP="00527E5F">
      <w:pPr>
        <w:pStyle w:val="Odstavecseseznamem"/>
        <w:numPr>
          <w:ilvl w:val="0"/>
          <w:numId w:val="38"/>
        </w:numPr>
        <w:spacing w:before="120" w:after="120" w:line="276" w:lineRule="auto"/>
        <w:ind w:left="851" w:hanging="284"/>
        <w:contextualSpacing w:val="0"/>
        <w:jc w:val="both"/>
        <w:rPr>
          <w:snapToGrid w:val="0"/>
          <w:szCs w:val="22"/>
        </w:rPr>
      </w:pPr>
      <w:r w:rsidRPr="00492F82">
        <w:rPr>
          <w:snapToGrid w:val="0"/>
          <w:szCs w:val="22"/>
        </w:rPr>
        <w:t xml:space="preserve">vůči </w:t>
      </w:r>
      <w:r w:rsidR="00DE04DA" w:rsidRPr="00492F82">
        <w:rPr>
          <w:snapToGrid w:val="0"/>
          <w:szCs w:val="22"/>
        </w:rPr>
        <w:t xml:space="preserve">Budoucímu prodávajícímu </w:t>
      </w:r>
      <w:r w:rsidRPr="00492F82">
        <w:rPr>
          <w:snapToGrid w:val="0"/>
          <w:szCs w:val="22"/>
        </w:rPr>
        <w:t>bude zahájeno insolvenční řízení (s výjimkou zcela zjevně šikanózních</w:t>
      </w:r>
      <w:r w:rsidR="00DE04DA" w:rsidRPr="00492F82">
        <w:rPr>
          <w:snapToGrid w:val="0"/>
          <w:szCs w:val="22"/>
        </w:rPr>
        <w:t xml:space="preserve"> insolvenčních návrhů věřitele) a bude </w:t>
      </w:r>
      <w:r w:rsidR="00527868" w:rsidRPr="00492F82">
        <w:rPr>
          <w:snapToGrid w:val="0"/>
          <w:szCs w:val="22"/>
        </w:rPr>
        <w:t xml:space="preserve">současně </w:t>
      </w:r>
      <w:r w:rsidR="00DE04DA" w:rsidRPr="00492F82">
        <w:rPr>
          <w:snapToGrid w:val="0"/>
          <w:szCs w:val="22"/>
        </w:rPr>
        <w:t>rozhodnuto o úpadku Budoucího prodávajícího.</w:t>
      </w:r>
    </w:p>
    <w:p w:rsidR="00C8210D" w:rsidRPr="00492F82" w:rsidRDefault="00C8210D" w:rsidP="00527E5F">
      <w:pPr>
        <w:pStyle w:val="odst"/>
        <w:numPr>
          <w:ilvl w:val="0"/>
          <w:numId w:val="37"/>
        </w:numPr>
        <w:spacing w:line="276" w:lineRule="auto"/>
        <w:ind w:left="284" w:hanging="284"/>
        <w:rPr>
          <w:szCs w:val="22"/>
        </w:rPr>
      </w:pPr>
      <w:bookmarkStart w:id="12" w:name="_Ref184190773"/>
      <w:bookmarkEnd w:id="9"/>
      <w:bookmarkEnd w:id="10"/>
      <w:r w:rsidRPr="00492F82">
        <w:rPr>
          <w:szCs w:val="22"/>
        </w:rPr>
        <w:t>Budoucí prodávající</w:t>
      </w:r>
      <w:r w:rsidRPr="00492F82">
        <w:rPr>
          <w:b/>
          <w:szCs w:val="22"/>
        </w:rPr>
        <w:t xml:space="preserve"> </w:t>
      </w:r>
      <w:r w:rsidRPr="00492F82">
        <w:rPr>
          <w:szCs w:val="22"/>
        </w:rPr>
        <w:t>je oprávněn od této smlouvy odstoupit v případě, že:</w:t>
      </w:r>
      <w:bookmarkEnd w:id="12"/>
    </w:p>
    <w:p w:rsidR="00C8210D" w:rsidRPr="00492F82" w:rsidRDefault="00C8210D" w:rsidP="00527E5F">
      <w:pPr>
        <w:pStyle w:val="Odstavecseseznamem"/>
        <w:numPr>
          <w:ilvl w:val="0"/>
          <w:numId w:val="31"/>
        </w:numPr>
        <w:spacing w:before="60" w:after="120" w:line="276" w:lineRule="auto"/>
        <w:ind w:left="851" w:hanging="284"/>
        <w:contextualSpacing w:val="0"/>
        <w:jc w:val="both"/>
        <w:rPr>
          <w:snapToGrid w:val="0"/>
          <w:szCs w:val="22"/>
        </w:rPr>
      </w:pPr>
      <w:bookmarkStart w:id="13" w:name="_Ref427164075"/>
      <w:r w:rsidRPr="00492F82">
        <w:rPr>
          <w:snapToGrid w:val="0"/>
          <w:szCs w:val="22"/>
        </w:rPr>
        <w:t>Budoucí kupující neuhradí Kupní cenu v souladu s čl. V. odst. 2 této a bude v prodlení s její úhradou delší než 15 (patnáct) dnů nebo</w:t>
      </w:r>
      <w:bookmarkEnd w:id="13"/>
      <w:r w:rsidRPr="00492F82">
        <w:rPr>
          <w:snapToGrid w:val="0"/>
          <w:szCs w:val="22"/>
        </w:rPr>
        <w:t>,</w:t>
      </w:r>
    </w:p>
    <w:p w:rsidR="00C8210D" w:rsidRPr="00492F82" w:rsidRDefault="00C8210D" w:rsidP="00527E5F">
      <w:pPr>
        <w:pStyle w:val="Odstavecseseznamem"/>
        <w:numPr>
          <w:ilvl w:val="0"/>
          <w:numId w:val="31"/>
        </w:numPr>
        <w:spacing w:before="60" w:after="120" w:line="276" w:lineRule="auto"/>
        <w:ind w:left="851" w:hanging="284"/>
        <w:contextualSpacing w:val="0"/>
        <w:jc w:val="both"/>
        <w:rPr>
          <w:snapToGrid w:val="0"/>
          <w:szCs w:val="22"/>
        </w:rPr>
      </w:pPr>
      <w:bookmarkStart w:id="14" w:name="_Ref430337779"/>
      <w:r w:rsidRPr="00492F82">
        <w:rPr>
          <w:snapToGrid w:val="0"/>
          <w:szCs w:val="22"/>
        </w:rPr>
        <w:t xml:space="preserve">Budoucí kupující nesplní svůj závazek uzavřít po splnění ujednaných podmínek po výzvě Budoucího prodávajícího kupní smlouvu a bude se splněním této povinnosti v prodlení po dobu </w:t>
      </w:r>
      <w:bookmarkEnd w:id="14"/>
      <w:r w:rsidRPr="00492F82">
        <w:rPr>
          <w:snapToGrid w:val="0"/>
          <w:szCs w:val="22"/>
        </w:rPr>
        <w:t>delší než 15 (patnáct) dnů,</w:t>
      </w:r>
    </w:p>
    <w:p w:rsidR="00C8210D" w:rsidRPr="00492F82" w:rsidRDefault="00C8210D" w:rsidP="00527E5F">
      <w:pPr>
        <w:pStyle w:val="Odstavecseseznamem"/>
        <w:numPr>
          <w:ilvl w:val="0"/>
          <w:numId w:val="31"/>
        </w:numPr>
        <w:spacing w:before="60" w:after="120" w:line="276" w:lineRule="auto"/>
        <w:ind w:left="851" w:hanging="284"/>
        <w:contextualSpacing w:val="0"/>
        <w:jc w:val="both"/>
        <w:rPr>
          <w:snapToGrid w:val="0"/>
          <w:szCs w:val="22"/>
        </w:rPr>
      </w:pPr>
      <w:r w:rsidRPr="00492F82">
        <w:rPr>
          <w:snapToGrid w:val="0"/>
          <w:szCs w:val="22"/>
        </w:rPr>
        <w:t>Bude vůči Budoucímu kupujícímu zahájeno insolvenční řízení,</w:t>
      </w:r>
    </w:p>
    <w:p w:rsidR="00C8210D" w:rsidRPr="00492F82" w:rsidRDefault="00C8210D" w:rsidP="00527E5F">
      <w:pPr>
        <w:pStyle w:val="Odstavecseseznamem"/>
        <w:numPr>
          <w:ilvl w:val="0"/>
          <w:numId w:val="31"/>
        </w:numPr>
        <w:spacing w:before="60" w:after="120" w:line="276" w:lineRule="auto"/>
        <w:ind w:left="851" w:hanging="284"/>
        <w:contextualSpacing w:val="0"/>
        <w:jc w:val="both"/>
        <w:rPr>
          <w:snapToGrid w:val="0"/>
          <w:szCs w:val="22"/>
        </w:rPr>
      </w:pPr>
      <w:r w:rsidRPr="00492F82">
        <w:rPr>
          <w:snapToGrid w:val="0"/>
          <w:szCs w:val="22"/>
        </w:rPr>
        <w:t>Budoucí kupující zemře nebo zanikne.</w:t>
      </w:r>
    </w:p>
    <w:p w:rsidR="005D7F42" w:rsidRPr="00492F82" w:rsidRDefault="005D7F42" w:rsidP="00527E5F">
      <w:pPr>
        <w:pStyle w:val="odst"/>
        <w:numPr>
          <w:ilvl w:val="0"/>
          <w:numId w:val="37"/>
        </w:numPr>
        <w:spacing w:before="120" w:line="276" w:lineRule="auto"/>
        <w:ind w:left="284" w:hanging="284"/>
        <w:rPr>
          <w:szCs w:val="22"/>
        </w:rPr>
      </w:pPr>
      <w:r w:rsidRPr="00492F82">
        <w:rPr>
          <w:szCs w:val="22"/>
        </w:rPr>
        <w:t xml:space="preserve">Pro případ zániku </w:t>
      </w:r>
      <w:r w:rsidR="00C8210D" w:rsidRPr="00492F82">
        <w:rPr>
          <w:szCs w:val="22"/>
        </w:rPr>
        <w:t>této smlouvy</w:t>
      </w:r>
      <w:r w:rsidRPr="00492F82">
        <w:rPr>
          <w:szCs w:val="22"/>
        </w:rPr>
        <w:t xml:space="preserve"> v důsledku odstoupení jedné ze stran smlouvy vzniká </w:t>
      </w:r>
      <w:r w:rsidR="00DE04DA" w:rsidRPr="00492F82">
        <w:rPr>
          <w:szCs w:val="22"/>
        </w:rPr>
        <w:t xml:space="preserve">Budoucímu kupujícímu </w:t>
      </w:r>
      <w:r w:rsidRPr="00492F82">
        <w:rPr>
          <w:szCs w:val="22"/>
        </w:rPr>
        <w:t xml:space="preserve">vůči </w:t>
      </w:r>
      <w:r w:rsidR="00DE04DA" w:rsidRPr="00492F82">
        <w:rPr>
          <w:szCs w:val="22"/>
        </w:rPr>
        <w:t xml:space="preserve">Budoucímu prodávajícímu </w:t>
      </w:r>
      <w:r w:rsidRPr="00492F82">
        <w:rPr>
          <w:szCs w:val="22"/>
        </w:rPr>
        <w:t xml:space="preserve">právo na vrácení všech uhrazených </w:t>
      </w:r>
      <w:r w:rsidR="00DE04DA" w:rsidRPr="00492F82">
        <w:rPr>
          <w:szCs w:val="22"/>
        </w:rPr>
        <w:t>peněžitých částek určených na úhradu Kupní ceny a Budoucí prodávající je povinen tyto peněžité částky Budoucímu kupujícímu vrátit ve lhůtě 30 (třiceti</w:t>
      </w:r>
      <w:r w:rsidRPr="00492F82">
        <w:rPr>
          <w:szCs w:val="22"/>
        </w:rPr>
        <w:t xml:space="preserve">) </w:t>
      </w:r>
      <w:r w:rsidR="00DE04DA" w:rsidRPr="00492F82">
        <w:rPr>
          <w:szCs w:val="22"/>
        </w:rPr>
        <w:t>dnů ode dne účinného odstoupení od této smlouvy bezhotovostním převodem na bankovní účty, ze kterých byly poukázány</w:t>
      </w:r>
      <w:r w:rsidR="005A2BD5" w:rsidRPr="00492F82">
        <w:rPr>
          <w:szCs w:val="22"/>
        </w:rPr>
        <w:t>.</w:t>
      </w:r>
    </w:p>
    <w:p w:rsidR="005D7F42" w:rsidRPr="00492F82" w:rsidRDefault="00FD49B2" w:rsidP="00527E5F">
      <w:pPr>
        <w:pStyle w:val="Nadpisl"/>
        <w:numPr>
          <w:ilvl w:val="0"/>
          <w:numId w:val="0"/>
        </w:numPr>
        <w:spacing w:before="240" w:line="276" w:lineRule="auto"/>
        <w:rPr>
          <w:szCs w:val="22"/>
        </w:rPr>
      </w:pPr>
      <w:r w:rsidRPr="00492F82">
        <w:rPr>
          <w:szCs w:val="22"/>
        </w:rPr>
        <w:lastRenderedPageBreak/>
        <w:t>VIII.</w:t>
      </w:r>
      <w:r w:rsidR="005D7F42" w:rsidRPr="00492F82">
        <w:rPr>
          <w:szCs w:val="22"/>
        </w:rPr>
        <w:br/>
        <w:t>Vyšší moc</w:t>
      </w:r>
    </w:p>
    <w:p w:rsidR="00C8210D" w:rsidRPr="00492F82" w:rsidRDefault="005A2BD5" w:rsidP="00527E5F">
      <w:pPr>
        <w:pStyle w:val="Odstavecseseznamem"/>
        <w:numPr>
          <w:ilvl w:val="0"/>
          <w:numId w:val="36"/>
        </w:numPr>
        <w:spacing w:after="120" w:line="276" w:lineRule="auto"/>
        <w:ind w:left="284" w:hanging="284"/>
        <w:contextualSpacing w:val="0"/>
        <w:jc w:val="both"/>
        <w:rPr>
          <w:szCs w:val="22"/>
        </w:rPr>
      </w:pPr>
      <w:r w:rsidRPr="00492F82">
        <w:rPr>
          <w:szCs w:val="22"/>
        </w:rPr>
        <w:t>Žádná ze smluvních strany není v prodlení s plnění svých povinností a nenese odpovědnost za nesplnění svých závazků, jestliže jim ve splnění jejich závazků brání nepředvídatelné okolnosti mimo její kontrolu, jejichž následkům se nemohla vyhnout, a které nemohly být překonány s vynaložením veškerého úsilí, tj. v důsledku tzv. vyšší moci. Za vyšší moc se považují zejména nepředvídatelné události s původem mimo kontrolu smluvní strany, které nemohla ovlivnit, jejichž následkům se nemohla vyhnout, a které nemohla překonat ani s vynaložením veškerého úsilí; za událost vyšší moci smluvní strany považují zejména přírodní katastrofu (povodně, zemětřesení, požáry, epidemie onemocnění) válku, válečný stav, invazi, mobilizaci nebo embargo, povstání, revoluci, vzpouru, vojenský režim nebo občanskou válku, znečištění radioaktivitou z jaderného paliva nebo jakékoliv jiné nebezpečné součásti výbušného jaderného zařízení, teroristický útok a po smluvní straně nebude možné spravedlivé požadovat, aby splnila své závazky dle této smlouvy; za vyšší moc se nepovažují události, které byly smluvní straně známy před podpisem této smlouvy.</w:t>
      </w:r>
    </w:p>
    <w:p w:rsidR="005A2BD5" w:rsidRPr="00492F82" w:rsidRDefault="005A2BD5" w:rsidP="00527E5F">
      <w:pPr>
        <w:pStyle w:val="Odstavecseseznamem"/>
        <w:numPr>
          <w:ilvl w:val="0"/>
          <w:numId w:val="36"/>
        </w:numPr>
        <w:spacing w:after="120" w:line="276" w:lineRule="auto"/>
        <w:ind w:left="284" w:hanging="284"/>
        <w:contextualSpacing w:val="0"/>
        <w:jc w:val="both"/>
        <w:rPr>
          <w:szCs w:val="22"/>
        </w:rPr>
      </w:pPr>
      <w:r w:rsidRPr="00492F82">
        <w:rPr>
          <w:szCs w:val="22"/>
        </w:rPr>
        <w:t>Bude-li to možné, je vyšší mocí postižená smluvní strana povinna okamžitě písemně informovat druhou stranu o nepředvídatelné události spolu s udáním doby, po kterou budou důsledky takové nepředvídatelné události pravděpodobně trvat. Vyšší mocí postižená strana je povinna přijmout veškerá vhodná opatření k tomu, aby zabránila dalšímu prodlení s plněním svých povinností a vynaložit veškeré úsilí ke splnění svých závazků a je povinna o postupu písemně informovat protistranu.</w:t>
      </w:r>
    </w:p>
    <w:p w:rsidR="005D7F42" w:rsidRPr="00492F82" w:rsidRDefault="00D932AE" w:rsidP="00527E5F">
      <w:pPr>
        <w:pStyle w:val="Nadpisl"/>
        <w:numPr>
          <w:ilvl w:val="0"/>
          <w:numId w:val="0"/>
        </w:numPr>
        <w:spacing w:before="240" w:line="276" w:lineRule="auto"/>
        <w:rPr>
          <w:szCs w:val="22"/>
        </w:rPr>
      </w:pPr>
      <w:r w:rsidRPr="00492F82">
        <w:rPr>
          <w:szCs w:val="22"/>
        </w:rPr>
        <w:t>I</w:t>
      </w:r>
      <w:r w:rsidR="00FD49B2" w:rsidRPr="00492F82">
        <w:rPr>
          <w:szCs w:val="22"/>
        </w:rPr>
        <w:t>X</w:t>
      </w:r>
      <w:r w:rsidRPr="00492F82">
        <w:rPr>
          <w:szCs w:val="22"/>
        </w:rPr>
        <w:t>.</w:t>
      </w:r>
      <w:r w:rsidR="005D7F42" w:rsidRPr="00492F82">
        <w:rPr>
          <w:szCs w:val="22"/>
        </w:rPr>
        <w:br/>
        <w:t>Závěrečná ustanovení</w:t>
      </w:r>
    </w:p>
    <w:p w:rsidR="005A2BD5" w:rsidRPr="00492F82" w:rsidRDefault="005A2BD5" w:rsidP="00527868">
      <w:pPr>
        <w:pStyle w:val="odst"/>
        <w:numPr>
          <w:ilvl w:val="1"/>
          <w:numId w:val="34"/>
        </w:numPr>
        <w:tabs>
          <w:tab w:val="clear" w:pos="624"/>
        </w:tabs>
        <w:spacing w:line="276" w:lineRule="auto"/>
        <w:ind w:left="284" w:hanging="284"/>
        <w:rPr>
          <w:szCs w:val="22"/>
        </w:rPr>
      </w:pPr>
      <w:r w:rsidRPr="00492F82">
        <w:rPr>
          <w:szCs w:val="22"/>
        </w:rPr>
        <w:t xml:space="preserve">Práva a povinnosti touto smlouvou neupravené se řídí českým právem, občanským zákoníkem a předpisy souvisejícími. </w:t>
      </w:r>
    </w:p>
    <w:p w:rsidR="005A2BD5" w:rsidRPr="00492F82" w:rsidRDefault="005A2BD5" w:rsidP="00527868">
      <w:pPr>
        <w:pStyle w:val="odst"/>
        <w:numPr>
          <w:ilvl w:val="1"/>
          <w:numId w:val="34"/>
        </w:numPr>
        <w:tabs>
          <w:tab w:val="clear" w:pos="624"/>
        </w:tabs>
        <w:spacing w:line="276" w:lineRule="auto"/>
        <w:ind w:left="284" w:hanging="284"/>
        <w:rPr>
          <w:szCs w:val="22"/>
        </w:rPr>
      </w:pPr>
      <w:r w:rsidRPr="00492F82">
        <w:rPr>
          <w:szCs w:val="22"/>
        </w:rPr>
        <w:t>Strany se zavazují zasílat veškeré právní úkony činěné vůči druhé smluvní straně formou doporučeného dopisu na adresu uvedené v záhlaví této smlouvy.</w:t>
      </w:r>
    </w:p>
    <w:p w:rsidR="005A2BD5" w:rsidRPr="00492F82" w:rsidRDefault="005A2BD5" w:rsidP="00527868">
      <w:pPr>
        <w:pStyle w:val="odst"/>
        <w:numPr>
          <w:ilvl w:val="1"/>
          <w:numId w:val="34"/>
        </w:numPr>
        <w:tabs>
          <w:tab w:val="clear" w:pos="624"/>
        </w:tabs>
        <w:spacing w:line="276" w:lineRule="auto"/>
        <w:ind w:left="284" w:hanging="284"/>
        <w:rPr>
          <w:szCs w:val="22"/>
        </w:rPr>
      </w:pPr>
      <w:r w:rsidRPr="00492F82">
        <w:rPr>
          <w:szCs w:val="22"/>
        </w:rPr>
        <w:t xml:space="preserve">Tato smlouva je vyhotovena ve třech vyhotoveních, z nichž Budoucí prodávající obdrží jedno vyhotovení a zbývající dvě vyhotovení jsou určena pro Budoucího kupujícího. </w:t>
      </w:r>
    </w:p>
    <w:p w:rsidR="005A2BD5" w:rsidRPr="00492F82" w:rsidRDefault="005A2BD5" w:rsidP="00527868">
      <w:pPr>
        <w:pStyle w:val="odst"/>
        <w:numPr>
          <w:ilvl w:val="1"/>
          <w:numId w:val="34"/>
        </w:numPr>
        <w:tabs>
          <w:tab w:val="clear" w:pos="624"/>
        </w:tabs>
        <w:spacing w:line="276" w:lineRule="auto"/>
        <w:ind w:left="284" w:hanging="284"/>
        <w:rPr>
          <w:szCs w:val="22"/>
        </w:rPr>
      </w:pPr>
      <w:r w:rsidRPr="00492F82">
        <w:rPr>
          <w:szCs w:val="22"/>
        </w:rPr>
        <w:t>Jakékoliv změny, či doplnění této smlouvy jsou možné pouze písemným dodatkem k této smlouvě podepsaným oběma smluvními stranami.</w:t>
      </w:r>
    </w:p>
    <w:p w:rsidR="005A2BD5" w:rsidRPr="00492F82" w:rsidRDefault="005A2BD5" w:rsidP="00527868">
      <w:pPr>
        <w:pStyle w:val="odst"/>
        <w:numPr>
          <w:ilvl w:val="1"/>
          <w:numId w:val="34"/>
        </w:numPr>
        <w:tabs>
          <w:tab w:val="clear" w:pos="624"/>
        </w:tabs>
        <w:spacing w:line="276" w:lineRule="auto"/>
        <w:ind w:left="284" w:hanging="284"/>
        <w:rPr>
          <w:szCs w:val="22"/>
        </w:rPr>
      </w:pPr>
      <w:r w:rsidRPr="00492F82">
        <w:rPr>
          <w:szCs w:val="22"/>
        </w:rPr>
        <w:t>Tato smlouva nabývá platnosti a účinnosti dnem jejího podpisu oběma smluvními stranami.</w:t>
      </w:r>
    </w:p>
    <w:p w:rsidR="005A2BD5" w:rsidRPr="00492F82" w:rsidRDefault="005A2BD5" w:rsidP="00527868">
      <w:pPr>
        <w:pStyle w:val="odst"/>
        <w:numPr>
          <w:ilvl w:val="1"/>
          <w:numId w:val="34"/>
        </w:numPr>
        <w:tabs>
          <w:tab w:val="clear" w:pos="624"/>
        </w:tabs>
        <w:spacing w:line="276" w:lineRule="auto"/>
        <w:ind w:left="284" w:hanging="284"/>
        <w:rPr>
          <w:szCs w:val="22"/>
        </w:rPr>
      </w:pPr>
      <w:r w:rsidRPr="00492F82">
        <w:rPr>
          <w:szCs w:val="22"/>
        </w:rPr>
        <w:t>Tato smlouva zůstává v platnosti i tehdy, pokud by některé její ustanovení bylo nebo se stalo neúčinným. Smluvní strany se zavazují nahradit neúčinné ustanovení této smlouvy ustanovením jiným, účinným, které svým obsahem a smyslem nejlépe odpovídá obsahu a smyslu ustanovení původního.</w:t>
      </w:r>
    </w:p>
    <w:p w:rsidR="005A2BD5" w:rsidRPr="00492F82" w:rsidRDefault="005A2BD5" w:rsidP="00527868">
      <w:pPr>
        <w:pStyle w:val="odst"/>
        <w:numPr>
          <w:ilvl w:val="1"/>
          <w:numId w:val="34"/>
        </w:numPr>
        <w:tabs>
          <w:tab w:val="clear" w:pos="624"/>
        </w:tabs>
        <w:spacing w:line="276" w:lineRule="auto"/>
        <w:ind w:left="284" w:hanging="284"/>
        <w:rPr>
          <w:szCs w:val="22"/>
        </w:rPr>
      </w:pPr>
      <w:r w:rsidRPr="00492F82">
        <w:rPr>
          <w:szCs w:val="22"/>
        </w:rPr>
        <w:t>Veškerá dosavadní ujednání účastníků smlouvy učiněná v písemné či ústní formě se touto smlouvou zrušují a nahrazují.</w:t>
      </w:r>
    </w:p>
    <w:p w:rsidR="005A2BD5" w:rsidRPr="00492F82" w:rsidRDefault="005A2BD5" w:rsidP="00527868">
      <w:pPr>
        <w:pStyle w:val="odst"/>
        <w:numPr>
          <w:ilvl w:val="1"/>
          <w:numId w:val="34"/>
        </w:numPr>
        <w:tabs>
          <w:tab w:val="clear" w:pos="624"/>
        </w:tabs>
        <w:spacing w:line="276" w:lineRule="auto"/>
        <w:ind w:left="284" w:hanging="284"/>
        <w:rPr>
          <w:szCs w:val="22"/>
        </w:rPr>
      </w:pPr>
      <w:r w:rsidRPr="00492F82">
        <w:rPr>
          <w:szCs w:val="22"/>
        </w:rPr>
        <w:t xml:space="preserve">Strany prohlašují, že tato smlouva byla uzavřena po vzájemném projednání, svobodně, vážně, je pro všechny strany srozumitelná, je prosta omylu a dále též, že smlouva byla uzavřena nikoli v tísni, v nezkušenosti kterékoli strany, rozrušenosti či rozumové slabosti, nikoliv lehkomyslně a plnění z této smlouvy plynoucí nejsou ve vzájemném nepoměru. Strany výslovně deklarují, že ani jedna z nich se nepovažuje v právním vztahu za slabší a obě měly možnost dostatečně dlouho hodnotit návrh této </w:t>
      </w:r>
      <w:r w:rsidR="00C8210D" w:rsidRPr="00492F82">
        <w:rPr>
          <w:szCs w:val="22"/>
        </w:rPr>
        <w:t>smlouvy a to i se zvoleným odborníkem a navrhovat její úpravy.</w:t>
      </w:r>
      <w:r w:rsidRPr="00492F82">
        <w:rPr>
          <w:szCs w:val="22"/>
        </w:rPr>
        <w:t xml:space="preserve"> Na důkaz shora uvedeného připojují </w:t>
      </w:r>
      <w:r w:rsidR="00C8210D" w:rsidRPr="00492F82">
        <w:rPr>
          <w:szCs w:val="22"/>
        </w:rPr>
        <w:t xml:space="preserve">smluvní </w:t>
      </w:r>
      <w:r w:rsidRPr="00492F82">
        <w:rPr>
          <w:szCs w:val="22"/>
        </w:rPr>
        <w:t>strany, v souladu s ust. § 561 odst. 1 Obč.Z. své vlastnoruční signatury.</w:t>
      </w:r>
    </w:p>
    <w:p w:rsidR="005D7F42" w:rsidRPr="00492F82" w:rsidRDefault="005D7F42" w:rsidP="00527E5F">
      <w:pPr>
        <w:pStyle w:val="odst"/>
        <w:spacing w:after="0" w:line="276" w:lineRule="auto"/>
        <w:ind w:left="964" w:hanging="340"/>
        <w:rPr>
          <w:i/>
          <w:szCs w:val="22"/>
        </w:rPr>
      </w:pPr>
      <w:r w:rsidRPr="00492F82">
        <w:rPr>
          <w:i/>
          <w:szCs w:val="22"/>
        </w:rPr>
        <w:t>Přílohy:</w:t>
      </w:r>
    </w:p>
    <w:p w:rsidR="00C8210D" w:rsidRPr="00492F82" w:rsidRDefault="00C8210D" w:rsidP="00527E5F">
      <w:pPr>
        <w:pStyle w:val="odst"/>
        <w:spacing w:after="0" w:line="276" w:lineRule="auto"/>
        <w:ind w:left="984"/>
        <w:rPr>
          <w:i/>
          <w:szCs w:val="22"/>
        </w:rPr>
      </w:pPr>
      <w:r w:rsidRPr="00492F82">
        <w:rPr>
          <w:i/>
          <w:szCs w:val="22"/>
        </w:rPr>
        <w:lastRenderedPageBreak/>
        <w:t xml:space="preserve">- </w:t>
      </w:r>
      <w:r w:rsidR="001E64A4" w:rsidRPr="00492F82">
        <w:rPr>
          <w:i/>
          <w:szCs w:val="22"/>
        </w:rPr>
        <w:t>k</w:t>
      </w:r>
      <w:r w:rsidRPr="00492F82">
        <w:rPr>
          <w:i/>
          <w:szCs w:val="22"/>
        </w:rPr>
        <w:t>arta bytu</w:t>
      </w:r>
    </w:p>
    <w:p w:rsidR="005D7F42" w:rsidRPr="00492F82" w:rsidRDefault="00C8210D" w:rsidP="00527E5F">
      <w:pPr>
        <w:pStyle w:val="odst"/>
        <w:spacing w:after="0" w:line="276" w:lineRule="auto"/>
        <w:ind w:left="984"/>
        <w:rPr>
          <w:i/>
          <w:szCs w:val="22"/>
        </w:rPr>
      </w:pPr>
      <w:r w:rsidRPr="00492F82">
        <w:rPr>
          <w:i/>
          <w:szCs w:val="22"/>
        </w:rPr>
        <w:t xml:space="preserve">- </w:t>
      </w:r>
      <w:r w:rsidR="001E64A4" w:rsidRPr="00492F82">
        <w:rPr>
          <w:i/>
          <w:szCs w:val="22"/>
        </w:rPr>
        <w:t>p</w:t>
      </w:r>
      <w:r w:rsidR="005D7F42" w:rsidRPr="00492F82">
        <w:rPr>
          <w:i/>
          <w:szCs w:val="22"/>
        </w:rPr>
        <w:t xml:space="preserve">ůdorysné schéma </w:t>
      </w:r>
      <w:r w:rsidRPr="00492F82">
        <w:rPr>
          <w:i/>
          <w:szCs w:val="22"/>
        </w:rPr>
        <w:t>podlaží Bytu</w:t>
      </w:r>
    </w:p>
    <w:p w:rsidR="00FD49B2" w:rsidRPr="00492F82" w:rsidRDefault="00C8210D" w:rsidP="00527E5F">
      <w:pPr>
        <w:pStyle w:val="odst"/>
        <w:spacing w:after="0" w:line="276" w:lineRule="auto"/>
        <w:ind w:left="984"/>
        <w:rPr>
          <w:i/>
          <w:szCs w:val="22"/>
        </w:rPr>
      </w:pPr>
      <w:r w:rsidRPr="00492F82">
        <w:rPr>
          <w:i/>
          <w:szCs w:val="22"/>
        </w:rPr>
        <w:t xml:space="preserve">- </w:t>
      </w:r>
      <w:r w:rsidR="001E64A4" w:rsidRPr="00492F82">
        <w:rPr>
          <w:i/>
          <w:szCs w:val="22"/>
        </w:rPr>
        <w:t>p</w:t>
      </w:r>
      <w:r w:rsidRPr="00492F82">
        <w:rPr>
          <w:i/>
          <w:szCs w:val="22"/>
        </w:rPr>
        <w:t xml:space="preserve">ůdorysné schéma </w:t>
      </w:r>
      <w:r w:rsidR="00FD49B2" w:rsidRPr="00492F82">
        <w:rPr>
          <w:i/>
          <w:szCs w:val="22"/>
        </w:rPr>
        <w:t xml:space="preserve">1. NP </w:t>
      </w:r>
    </w:p>
    <w:p w:rsidR="005D7F42" w:rsidRPr="00492F82" w:rsidRDefault="00C8210D" w:rsidP="00527E5F">
      <w:pPr>
        <w:pStyle w:val="odst"/>
        <w:spacing w:after="0" w:line="276" w:lineRule="auto"/>
        <w:ind w:left="984"/>
        <w:rPr>
          <w:i/>
          <w:szCs w:val="22"/>
        </w:rPr>
      </w:pPr>
      <w:r w:rsidRPr="00492F82">
        <w:rPr>
          <w:i/>
          <w:szCs w:val="22"/>
        </w:rPr>
        <w:t xml:space="preserve">- </w:t>
      </w:r>
      <w:r w:rsidR="001E64A4" w:rsidRPr="00492F82">
        <w:rPr>
          <w:i/>
          <w:szCs w:val="22"/>
        </w:rPr>
        <w:t>s</w:t>
      </w:r>
      <w:r w:rsidR="005D7F42" w:rsidRPr="00492F82">
        <w:rPr>
          <w:i/>
          <w:szCs w:val="22"/>
        </w:rPr>
        <w:t xml:space="preserve">tandard provedení </w:t>
      </w:r>
      <w:r w:rsidR="00335428" w:rsidRPr="00492F82">
        <w:rPr>
          <w:i/>
          <w:szCs w:val="22"/>
        </w:rPr>
        <w:t>(vybavení) Bytu</w:t>
      </w:r>
    </w:p>
    <w:bookmarkEnd w:id="0"/>
    <w:p w:rsidR="00C8210D" w:rsidRPr="00492F82" w:rsidRDefault="00C8210D" w:rsidP="00527E5F">
      <w:pPr>
        <w:pStyle w:val="Odstavecseseznamem"/>
        <w:spacing w:line="276" w:lineRule="auto"/>
        <w:ind w:left="984"/>
        <w:rPr>
          <w:szCs w:val="22"/>
        </w:rPr>
      </w:pPr>
    </w:p>
    <w:tbl>
      <w:tblPr>
        <w:tblW w:w="9288" w:type="dxa"/>
        <w:jc w:val="center"/>
        <w:tblLayout w:type="fixed"/>
        <w:tblLook w:val="0000" w:firstRow="0" w:lastRow="0" w:firstColumn="0" w:lastColumn="0" w:noHBand="0" w:noVBand="0"/>
      </w:tblPr>
      <w:tblGrid>
        <w:gridCol w:w="4604"/>
        <w:gridCol w:w="4684"/>
      </w:tblGrid>
      <w:tr w:rsidR="00C8210D" w:rsidRPr="00492F82" w:rsidTr="00414A13">
        <w:trPr>
          <w:jc w:val="center"/>
        </w:trPr>
        <w:tc>
          <w:tcPr>
            <w:tcW w:w="4604" w:type="dxa"/>
          </w:tcPr>
          <w:p w:rsidR="00C8210D" w:rsidRPr="00492F82" w:rsidRDefault="00C8210D" w:rsidP="00527E5F">
            <w:pPr>
              <w:pStyle w:val="Normln1"/>
              <w:tabs>
                <w:tab w:val="left" w:pos="5256"/>
              </w:tabs>
              <w:spacing w:line="276" w:lineRule="auto"/>
              <w:jc w:val="center"/>
              <w:rPr>
                <w:rFonts w:ascii="Times New Roman" w:eastAsia="Times New Roman" w:hAnsi="Times New Roman" w:cs="Times New Roman"/>
                <w:sz w:val="22"/>
                <w:szCs w:val="22"/>
              </w:rPr>
            </w:pPr>
            <w:r w:rsidRPr="00492F82">
              <w:rPr>
                <w:rFonts w:ascii="Times New Roman" w:eastAsia="Times New Roman" w:hAnsi="Times New Roman" w:cs="Times New Roman"/>
                <w:sz w:val="22"/>
                <w:szCs w:val="22"/>
              </w:rPr>
              <w:t>V Plzni dne ....................</w:t>
            </w:r>
          </w:p>
        </w:tc>
        <w:tc>
          <w:tcPr>
            <w:tcW w:w="4684" w:type="dxa"/>
          </w:tcPr>
          <w:p w:rsidR="00C8210D" w:rsidRPr="00492F82" w:rsidRDefault="00C8210D" w:rsidP="00527E5F">
            <w:pPr>
              <w:pStyle w:val="Normln1"/>
              <w:spacing w:line="276" w:lineRule="auto"/>
              <w:jc w:val="center"/>
              <w:rPr>
                <w:rFonts w:ascii="Times New Roman" w:eastAsia="Times New Roman" w:hAnsi="Times New Roman" w:cs="Times New Roman"/>
                <w:sz w:val="22"/>
                <w:szCs w:val="22"/>
              </w:rPr>
            </w:pPr>
            <w:r w:rsidRPr="00492F82">
              <w:rPr>
                <w:rFonts w:ascii="Times New Roman" w:eastAsia="Times New Roman" w:hAnsi="Times New Roman" w:cs="Times New Roman"/>
                <w:sz w:val="22"/>
                <w:szCs w:val="22"/>
              </w:rPr>
              <w:t>V ……………….. dne ....................</w:t>
            </w:r>
          </w:p>
        </w:tc>
      </w:tr>
      <w:tr w:rsidR="00C8210D" w:rsidRPr="00492F82" w:rsidTr="00414A13">
        <w:trPr>
          <w:trHeight w:val="1679"/>
          <w:jc w:val="center"/>
        </w:trPr>
        <w:tc>
          <w:tcPr>
            <w:tcW w:w="4604" w:type="dxa"/>
            <w:vAlign w:val="bottom"/>
          </w:tcPr>
          <w:p w:rsidR="00C8210D" w:rsidRPr="00492F82" w:rsidRDefault="00C8210D" w:rsidP="00527E5F">
            <w:pPr>
              <w:pStyle w:val="Normln1"/>
              <w:tabs>
                <w:tab w:val="left" w:pos="5256"/>
              </w:tabs>
              <w:spacing w:line="276" w:lineRule="auto"/>
              <w:jc w:val="center"/>
              <w:rPr>
                <w:rFonts w:ascii="Times New Roman" w:eastAsia="Times New Roman" w:hAnsi="Times New Roman" w:cs="Times New Roman"/>
                <w:sz w:val="22"/>
                <w:szCs w:val="22"/>
              </w:rPr>
            </w:pPr>
            <w:r w:rsidRPr="00492F82">
              <w:rPr>
                <w:rFonts w:ascii="Times New Roman" w:eastAsia="Times New Roman" w:hAnsi="Times New Roman" w:cs="Times New Roman"/>
                <w:sz w:val="22"/>
                <w:szCs w:val="22"/>
              </w:rPr>
              <w:t>………………………………………</w:t>
            </w:r>
          </w:p>
        </w:tc>
        <w:tc>
          <w:tcPr>
            <w:tcW w:w="4684" w:type="dxa"/>
            <w:vAlign w:val="bottom"/>
          </w:tcPr>
          <w:p w:rsidR="00C8210D" w:rsidRPr="00492F82" w:rsidRDefault="00C8210D" w:rsidP="00527E5F">
            <w:pPr>
              <w:pStyle w:val="Normln1"/>
              <w:spacing w:line="276" w:lineRule="auto"/>
              <w:jc w:val="center"/>
              <w:rPr>
                <w:rFonts w:ascii="Times New Roman" w:eastAsia="Times New Roman" w:hAnsi="Times New Roman" w:cs="Times New Roman"/>
                <w:sz w:val="22"/>
                <w:szCs w:val="22"/>
              </w:rPr>
            </w:pPr>
            <w:r w:rsidRPr="00492F82">
              <w:rPr>
                <w:rFonts w:ascii="Times New Roman" w:eastAsia="Times New Roman" w:hAnsi="Times New Roman" w:cs="Times New Roman"/>
                <w:sz w:val="22"/>
                <w:szCs w:val="22"/>
              </w:rPr>
              <w:t>………………………………………</w:t>
            </w:r>
          </w:p>
        </w:tc>
      </w:tr>
      <w:tr w:rsidR="00C8210D" w:rsidRPr="00492F82" w:rsidTr="00414A13">
        <w:trPr>
          <w:jc w:val="center"/>
        </w:trPr>
        <w:tc>
          <w:tcPr>
            <w:tcW w:w="4604" w:type="dxa"/>
          </w:tcPr>
          <w:p w:rsidR="00C8210D" w:rsidRPr="00492F82" w:rsidRDefault="00C8210D" w:rsidP="00527E5F">
            <w:pPr>
              <w:pStyle w:val="Normln1"/>
              <w:spacing w:line="276" w:lineRule="auto"/>
              <w:jc w:val="center"/>
              <w:rPr>
                <w:rFonts w:ascii="Times New Roman" w:hAnsi="Times New Roman" w:cs="Times New Roman"/>
                <w:b/>
                <w:sz w:val="22"/>
                <w:szCs w:val="22"/>
              </w:rPr>
            </w:pPr>
            <w:r w:rsidRPr="00492F82">
              <w:rPr>
                <w:rFonts w:ascii="Times New Roman" w:hAnsi="Times New Roman" w:cs="Times New Roman"/>
                <w:b/>
                <w:sz w:val="22"/>
                <w:szCs w:val="22"/>
              </w:rPr>
              <w:t>PB Agency s.r.o.</w:t>
            </w:r>
          </w:p>
          <w:p w:rsidR="00C8210D" w:rsidRPr="00492F82" w:rsidRDefault="00C8210D" w:rsidP="00527E5F">
            <w:pPr>
              <w:pStyle w:val="Normln1"/>
              <w:spacing w:line="276" w:lineRule="auto"/>
              <w:jc w:val="center"/>
              <w:rPr>
                <w:rFonts w:ascii="Times New Roman" w:eastAsia="Times New Roman" w:hAnsi="Times New Roman" w:cs="Times New Roman"/>
                <w:sz w:val="22"/>
                <w:szCs w:val="22"/>
              </w:rPr>
            </w:pPr>
            <w:r w:rsidRPr="00492F82">
              <w:rPr>
                <w:rFonts w:ascii="Times New Roman" w:eastAsia="Times New Roman" w:hAnsi="Times New Roman" w:cs="Times New Roman"/>
                <w:sz w:val="22"/>
                <w:szCs w:val="22"/>
              </w:rPr>
              <w:t xml:space="preserve">zastoupená jednatelem </w:t>
            </w:r>
          </w:p>
          <w:p w:rsidR="00C8210D" w:rsidRPr="00492F82" w:rsidRDefault="00C8210D" w:rsidP="00527E5F">
            <w:pPr>
              <w:pStyle w:val="Normln1"/>
              <w:spacing w:line="276" w:lineRule="auto"/>
              <w:jc w:val="center"/>
              <w:rPr>
                <w:rFonts w:ascii="Times New Roman" w:eastAsia="Times New Roman" w:hAnsi="Times New Roman" w:cs="Times New Roman"/>
                <w:sz w:val="22"/>
                <w:szCs w:val="22"/>
              </w:rPr>
            </w:pPr>
            <w:r w:rsidRPr="00492F82">
              <w:rPr>
                <w:rFonts w:ascii="Times New Roman" w:eastAsia="Times New Roman" w:hAnsi="Times New Roman" w:cs="Times New Roman"/>
                <w:sz w:val="22"/>
                <w:szCs w:val="22"/>
              </w:rPr>
              <w:t>Pavlem Kodýtkem</w:t>
            </w:r>
          </w:p>
          <w:p w:rsidR="00C8210D" w:rsidRPr="00492F82" w:rsidRDefault="00C8210D" w:rsidP="00527E5F">
            <w:pPr>
              <w:pStyle w:val="Normln1"/>
              <w:spacing w:line="276" w:lineRule="auto"/>
              <w:jc w:val="center"/>
              <w:rPr>
                <w:rFonts w:ascii="Times New Roman" w:eastAsia="Times New Roman" w:hAnsi="Times New Roman" w:cs="Times New Roman"/>
                <w:sz w:val="22"/>
                <w:szCs w:val="22"/>
              </w:rPr>
            </w:pPr>
          </w:p>
        </w:tc>
        <w:tc>
          <w:tcPr>
            <w:tcW w:w="4684" w:type="dxa"/>
          </w:tcPr>
          <w:p w:rsidR="00C8210D" w:rsidRPr="00492F82" w:rsidRDefault="00C8210D" w:rsidP="00527E5F">
            <w:pPr>
              <w:pStyle w:val="Normln1"/>
              <w:spacing w:line="276" w:lineRule="auto"/>
              <w:jc w:val="center"/>
              <w:rPr>
                <w:rFonts w:ascii="Times New Roman" w:eastAsia="Times New Roman" w:hAnsi="Times New Roman" w:cs="Times New Roman"/>
                <w:sz w:val="22"/>
                <w:szCs w:val="22"/>
              </w:rPr>
            </w:pPr>
          </w:p>
        </w:tc>
      </w:tr>
      <w:tr w:rsidR="00C8210D" w:rsidRPr="00314E8B" w:rsidTr="00414A13">
        <w:trPr>
          <w:jc w:val="center"/>
        </w:trPr>
        <w:tc>
          <w:tcPr>
            <w:tcW w:w="4604" w:type="dxa"/>
          </w:tcPr>
          <w:p w:rsidR="00C8210D" w:rsidRPr="00492F82" w:rsidRDefault="00C8210D" w:rsidP="00527E5F">
            <w:pPr>
              <w:pStyle w:val="Normln1"/>
              <w:spacing w:line="276" w:lineRule="auto"/>
              <w:jc w:val="center"/>
              <w:rPr>
                <w:rFonts w:ascii="Times New Roman" w:eastAsia="Times New Roman" w:hAnsi="Times New Roman" w:cs="Times New Roman"/>
                <w:b/>
                <w:sz w:val="22"/>
                <w:szCs w:val="22"/>
              </w:rPr>
            </w:pPr>
            <w:r w:rsidRPr="00492F82">
              <w:rPr>
                <w:rFonts w:ascii="Times New Roman" w:eastAsia="Times New Roman" w:hAnsi="Times New Roman" w:cs="Times New Roman"/>
                <w:b/>
                <w:sz w:val="22"/>
                <w:szCs w:val="22"/>
              </w:rPr>
              <w:t>Budoucí prodávající</w:t>
            </w:r>
          </w:p>
        </w:tc>
        <w:tc>
          <w:tcPr>
            <w:tcW w:w="4684" w:type="dxa"/>
          </w:tcPr>
          <w:p w:rsidR="00C8210D" w:rsidRPr="00314E8B" w:rsidRDefault="00C8210D" w:rsidP="00527E5F">
            <w:pPr>
              <w:pStyle w:val="Normln1"/>
              <w:spacing w:line="276" w:lineRule="auto"/>
              <w:jc w:val="center"/>
              <w:rPr>
                <w:rFonts w:ascii="Times New Roman" w:eastAsia="Times New Roman" w:hAnsi="Times New Roman" w:cs="Times New Roman"/>
                <w:b/>
                <w:sz w:val="22"/>
                <w:szCs w:val="22"/>
              </w:rPr>
            </w:pPr>
            <w:r w:rsidRPr="00492F82">
              <w:rPr>
                <w:rFonts w:ascii="Times New Roman" w:eastAsia="Times New Roman" w:hAnsi="Times New Roman" w:cs="Times New Roman"/>
                <w:b/>
                <w:sz w:val="22"/>
                <w:szCs w:val="22"/>
              </w:rPr>
              <w:t>Budoucí kupující</w:t>
            </w:r>
          </w:p>
        </w:tc>
      </w:tr>
    </w:tbl>
    <w:p w:rsidR="00D446FE" w:rsidRPr="00314E8B" w:rsidRDefault="00D446FE" w:rsidP="00527E5F">
      <w:pPr>
        <w:pStyle w:val="Styl1"/>
        <w:spacing w:before="360" w:line="276" w:lineRule="auto"/>
        <w:ind w:firstLine="635"/>
        <w:rPr>
          <w:szCs w:val="22"/>
        </w:rPr>
      </w:pPr>
    </w:p>
    <w:sectPr w:rsidR="00D446FE" w:rsidRPr="00314E8B" w:rsidSect="005D7F42">
      <w:headerReference w:type="default" r:id="rId7"/>
      <w:footerReference w:type="even" r:id="rId8"/>
      <w:footerReference w:type="default" r:id="rId9"/>
      <w:pgSz w:w="11907" w:h="16840" w:code="9"/>
      <w:pgMar w:top="1135" w:right="1134" w:bottom="1134" w:left="850" w:header="425" w:footer="153" w:gutter="284"/>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D3A" w:rsidRDefault="00687D3A">
      <w:r>
        <w:separator/>
      </w:r>
    </w:p>
  </w:endnote>
  <w:endnote w:type="continuationSeparator" w:id="0">
    <w:p w:rsidR="00687D3A" w:rsidRDefault="0068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A13" w:rsidRDefault="00414A1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414A13" w:rsidRDefault="00414A1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03205"/>
      <w:docPartObj>
        <w:docPartGallery w:val="Page Numbers (Bottom of Page)"/>
        <w:docPartUnique/>
      </w:docPartObj>
    </w:sdtPr>
    <w:sdtEndPr>
      <w:rPr>
        <w:sz w:val="22"/>
      </w:rPr>
    </w:sdtEndPr>
    <w:sdtContent>
      <w:p w:rsidR="00314E8B" w:rsidRDefault="00314E8B">
        <w:pPr>
          <w:pStyle w:val="Zpat"/>
          <w:jc w:val="center"/>
          <w:rPr>
            <w:sz w:val="22"/>
          </w:rPr>
        </w:pPr>
        <w:r w:rsidRPr="00314E8B">
          <w:rPr>
            <w:sz w:val="22"/>
          </w:rPr>
          <w:fldChar w:fldCharType="begin"/>
        </w:r>
        <w:r w:rsidRPr="00314E8B">
          <w:rPr>
            <w:sz w:val="22"/>
          </w:rPr>
          <w:instrText>PAGE   \* MERGEFORMAT</w:instrText>
        </w:r>
        <w:r w:rsidRPr="00314E8B">
          <w:rPr>
            <w:sz w:val="22"/>
          </w:rPr>
          <w:fldChar w:fldCharType="separate"/>
        </w:r>
        <w:r w:rsidR="00525521">
          <w:rPr>
            <w:noProof/>
            <w:sz w:val="22"/>
          </w:rPr>
          <w:t>9</w:t>
        </w:r>
        <w:r w:rsidRPr="00314E8B">
          <w:rPr>
            <w:sz w:val="22"/>
          </w:rPr>
          <w:fldChar w:fldCharType="end"/>
        </w:r>
      </w:p>
      <w:p w:rsidR="00314E8B" w:rsidRPr="00314E8B" w:rsidRDefault="00687D3A">
        <w:pPr>
          <w:pStyle w:val="Zpat"/>
          <w:jc w:val="center"/>
          <w:rPr>
            <w:sz w:val="22"/>
          </w:rPr>
        </w:pPr>
      </w:p>
    </w:sdtContent>
  </w:sdt>
  <w:p w:rsidR="00414A13" w:rsidRPr="00B51B66" w:rsidRDefault="00414A13" w:rsidP="00414A13">
    <w:pPr>
      <w:pStyle w:val="Zpat"/>
      <w:jc w:val="right"/>
      <w:rPr>
        <w:rFonts w:ascii="Calibri" w:hAnsi="Calibri"/>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D3A" w:rsidRDefault="00687D3A">
      <w:r>
        <w:separator/>
      </w:r>
    </w:p>
  </w:footnote>
  <w:footnote w:type="continuationSeparator" w:id="0">
    <w:p w:rsidR="00687D3A" w:rsidRDefault="0068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A13" w:rsidRPr="00384AED" w:rsidRDefault="00414A13" w:rsidP="00CB0F4A">
    <w:pPr>
      <w:rPr>
        <w:smallCaps/>
        <w:lang w:val="fr-FR"/>
      </w:rPr>
    </w:pPr>
    <w:r>
      <w:rPr>
        <w:smallCaps/>
        <w:lang w:val="fr-FR"/>
      </w:rPr>
      <w:t xml:space="preserve">      </w:t>
    </w:r>
    <w:r w:rsidRPr="00384AED">
      <w:rPr>
        <w:smallCaps/>
        <w:noProof/>
      </w:rPr>
      <w:drawing>
        <wp:inline distT="0" distB="0" distL="0" distR="0" wp14:anchorId="110CB228" wp14:editId="2F1B6706">
          <wp:extent cx="1166400" cy="183600"/>
          <wp:effectExtent l="0" t="0" r="0" b="6985"/>
          <wp:docPr id="5" name="Obrázek 5" descr="AKUng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KUng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00" cy="183600"/>
                  </a:xfrm>
                  <a:prstGeom prst="rect">
                    <a:avLst/>
                  </a:prstGeom>
                  <a:noFill/>
                  <a:ln>
                    <a:noFill/>
                  </a:ln>
                </pic:spPr>
              </pic:pic>
            </a:graphicData>
          </a:graphic>
        </wp:inline>
      </w:drawing>
    </w:r>
  </w:p>
  <w:p w:rsidR="00414A13" w:rsidRPr="00384AED" w:rsidRDefault="00414A13" w:rsidP="00CB0F4A">
    <w:pPr>
      <w:widowControl w:val="0"/>
      <w:rPr>
        <w:rFonts w:ascii="Arial" w:hAnsi="Arial" w:cs="Arial"/>
        <w:b/>
        <w:color w:val="666666"/>
        <w:sz w:val="16"/>
        <w:szCs w:val="18"/>
        <w:highlight w:val="white"/>
      </w:rPr>
    </w:pPr>
  </w:p>
  <w:p w:rsidR="00414A13" w:rsidRPr="00384AED" w:rsidRDefault="00414A13" w:rsidP="00CB0F4A">
    <w:pPr>
      <w:widowControl w:val="0"/>
      <w:spacing w:line="312" w:lineRule="auto"/>
      <w:rPr>
        <w:rFonts w:ascii="Arial" w:hAnsi="Arial" w:cs="Arial"/>
      </w:rPr>
    </w:pPr>
    <w:r>
      <w:rPr>
        <w:rFonts w:ascii="Arial" w:hAnsi="Arial" w:cs="Arial"/>
        <w:b/>
        <w:color w:val="666666"/>
        <w:sz w:val="16"/>
        <w:szCs w:val="18"/>
        <w:highlight w:val="white"/>
      </w:rPr>
      <w:t xml:space="preserve">      </w:t>
    </w:r>
    <w:r w:rsidRPr="00384AED">
      <w:rPr>
        <w:rFonts w:ascii="Arial" w:hAnsi="Arial" w:cs="Arial"/>
        <w:b/>
        <w:color w:val="666666"/>
        <w:sz w:val="16"/>
        <w:szCs w:val="18"/>
        <w:highlight w:val="white"/>
      </w:rPr>
      <w:t>Advokátní kancelář</w:t>
    </w:r>
  </w:p>
  <w:p w:rsidR="00414A13" w:rsidRPr="00384AED" w:rsidRDefault="00414A13" w:rsidP="00CB0F4A">
    <w:pPr>
      <w:widowControl w:val="0"/>
      <w:spacing w:line="312" w:lineRule="auto"/>
      <w:rPr>
        <w:rFonts w:ascii="Arial" w:hAnsi="Arial" w:cs="Arial"/>
      </w:rPr>
    </w:pPr>
    <w:r>
      <w:rPr>
        <w:rFonts w:ascii="Arial" w:hAnsi="Arial" w:cs="Arial"/>
        <w:b/>
        <w:color w:val="666666"/>
        <w:sz w:val="16"/>
        <w:szCs w:val="18"/>
        <w:highlight w:val="white"/>
      </w:rPr>
      <w:t xml:space="preserve">      </w:t>
    </w:r>
    <w:r w:rsidRPr="00384AED">
      <w:rPr>
        <w:rFonts w:ascii="Arial" w:hAnsi="Arial" w:cs="Arial"/>
        <w:b/>
        <w:color w:val="666666"/>
        <w:sz w:val="16"/>
        <w:szCs w:val="18"/>
        <w:highlight w:val="white"/>
      </w:rPr>
      <w:t>Ungr, Knaizl &amp; spol., s.r.o.</w:t>
    </w:r>
  </w:p>
  <w:p w:rsidR="00414A13" w:rsidRDefault="00414A13" w:rsidP="00CB0F4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B0F71"/>
    <w:multiLevelType w:val="hybridMultilevel"/>
    <w:tmpl w:val="12E09D26"/>
    <w:lvl w:ilvl="0" w:tplc="31CCB4D8">
      <w:start w:val="1"/>
      <w:numFmt w:val="decimal"/>
      <w:lvlText w:val="%1."/>
      <w:lvlJc w:val="left"/>
      <w:pPr>
        <w:tabs>
          <w:tab w:val="num" w:pos="984"/>
        </w:tabs>
        <w:ind w:left="984" w:hanging="360"/>
      </w:pPr>
      <w:rPr>
        <w:rFonts w:hint="default"/>
        <w:color w:val="auto"/>
      </w:rPr>
    </w:lvl>
    <w:lvl w:ilvl="1" w:tplc="04050019" w:tentative="1">
      <w:start w:val="1"/>
      <w:numFmt w:val="lowerLetter"/>
      <w:lvlText w:val="%2."/>
      <w:lvlJc w:val="left"/>
      <w:pPr>
        <w:tabs>
          <w:tab w:val="num" w:pos="2064"/>
        </w:tabs>
        <w:ind w:left="2064" w:hanging="360"/>
      </w:pPr>
    </w:lvl>
    <w:lvl w:ilvl="2" w:tplc="0405001B" w:tentative="1">
      <w:start w:val="1"/>
      <w:numFmt w:val="lowerRoman"/>
      <w:lvlText w:val="%3."/>
      <w:lvlJc w:val="right"/>
      <w:pPr>
        <w:tabs>
          <w:tab w:val="num" w:pos="2784"/>
        </w:tabs>
        <w:ind w:left="2784" w:hanging="180"/>
      </w:pPr>
    </w:lvl>
    <w:lvl w:ilvl="3" w:tplc="0405000F" w:tentative="1">
      <w:start w:val="1"/>
      <w:numFmt w:val="decimal"/>
      <w:lvlText w:val="%4."/>
      <w:lvlJc w:val="left"/>
      <w:pPr>
        <w:tabs>
          <w:tab w:val="num" w:pos="3504"/>
        </w:tabs>
        <w:ind w:left="3504" w:hanging="360"/>
      </w:pPr>
    </w:lvl>
    <w:lvl w:ilvl="4" w:tplc="04050019" w:tentative="1">
      <w:start w:val="1"/>
      <w:numFmt w:val="lowerLetter"/>
      <w:lvlText w:val="%5."/>
      <w:lvlJc w:val="left"/>
      <w:pPr>
        <w:tabs>
          <w:tab w:val="num" w:pos="4224"/>
        </w:tabs>
        <w:ind w:left="4224" w:hanging="360"/>
      </w:pPr>
    </w:lvl>
    <w:lvl w:ilvl="5" w:tplc="0405001B" w:tentative="1">
      <w:start w:val="1"/>
      <w:numFmt w:val="lowerRoman"/>
      <w:lvlText w:val="%6."/>
      <w:lvlJc w:val="right"/>
      <w:pPr>
        <w:tabs>
          <w:tab w:val="num" w:pos="4944"/>
        </w:tabs>
        <w:ind w:left="4944" w:hanging="180"/>
      </w:pPr>
    </w:lvl>
    <w:lvl w:ilvl="6" w:tplc="0405000F" w:tentative="1">
      <w:start w:val="1"/>
      <w:numFmt w:val="decimal"/>
      <w:lvlText w:val="%7."/>
      <w:lvlJc w:val="left"/>
      <w:pPr>
        <w:tabs>
          <w:tab w:val="num" w:pos="5664"/>
        </w:tabs>
        <w:ind w:left="5664" w:hanging="360"/>
      </w:pPr>
    </w:lvl>
    <w:lvl w:ilvl="7" w:tplc="04050019" w:tentative="1">
      <w:start w:val="1"/>
      <w:numFmt w:val="lowerLetter"/>
      <w:lvlText w:val="%8."/>
      <w:lvlJc w:val="left"/>
      <w:pPr>
        <w:tabs>
          <w:tab w:val="num" w:pos="6384"/>
        </w:tabs>
        <w:ind w:left="6384" w:hanging="360"/>
      </w:pPr>
    </w:lvl>
    <w:lvl w:ilvl="8" w:tplc="0405001B" w:tentative="1">
      <w:start w:val="1"/>
      <w:numFmt w:val="lowerRoman"/>
      <w:lvlText w:val="%9."/>
      <w:lvlJc w:val="right"/>
      <w:pPr>
        <w:tabs>
          <w:tab w:val="num" w:pos="7104"/>
        </w:tabs>
        <w:ind w:left="7104" w:hanging="180"/>
      </w:pPr>
    </w:lvl>
  </w:abstractNum>
  <w:abstractNum w:abstractNumId="1" w15:restartNumberingAfterBreak="0">
    <w:nsid w:val="0BE46BB8"/>
    <w:multiLevelType w:val="hybridMultilevel"/>
    <w:tmpl w:val="687AB188"/>
    <w:lvl w:ilvl="0" w:tplc="0405000F">
      <w:start w:val="1"/>
      <w:numFmt w:val="decimal"/>
      <w:lvlText w:val="%1."/>
      <w:lvlJc w:val="left"/>
      <w:pPr>
        <w:ind w:left="1704" w:hanging="360"/>
      </w:pPr>
    </w:lvl>
    <w:lvl w:ilvl="1" w:tplc="04050019" w:tentative="1">
      <w:start w:val="1"/>
      <w:numFmt w:val="lowerLetter"/>
      <w:lvlText w:val="%2."/>
      <w:lvlJc w:val="left"/>
      <w:pPr>
        <w:ind w:left="2424" w:hanging="360"/>
      </w:pPr>
    </w:lvl>
    <w:lvl w:ilvl="2" w:tplc="0405001B" w:tentative="1">
      <w:start w:val="1"/>
      <w:numFmt w:val="lowerRoman"/>
      <w:lvlText w:val="%3."/>
      <w:lvlJc w:val="right"/>
      <w:pPr>
        <w:ind w:left="3144" w:hanging="180"/>
      </w:pPr>
    </w:lvl>
    <w:lvl w:ilvl="3" w:tplc="0405000F" w:tentative="1">
      <w:start w:val="1"/>
      <w:numFmt w:val="decimal"/>
      <w:lvlText w:val="%4."/>
      <w:lvlJc w:val="left"/>
      <w:pPr>
        <w:ind w:left="3864" w:hanging="360"/>
      </w:pPr>
    </w:lvl>
    <w:lvl w:ilvl="4" w:tplc="04050019" w:tentative="1">
      <w:start w:val="1"/>
      <w:numFmt w:val="lowerLetter"/>
      <w:lvlText w:val="%5."/>
      <w:lvlJc w:val="left"/>
      <w:pPr>
        <w:ind w:left="4584" w:hanging="360"/>
      </w:pPr>
    </w:lvl>
    <w:lvl w:ilvl="5" w:tplc="0405001B" w:tentative="1">
      <w:start w:val="1"/>
      <w:numFmt w:val="lowerRoman"/>
      <w:lvlText w:val="%6."/>
      <w:lvlJc w:val="right"/>
      <w:pPr>
        <w:ind w:left="5304" w:hanging="180"/>
      </w:pPr>
    </w:lvl>
    <w:lvl w:ilvl="6" w:tplc="0405000F" w:tentative="1">
      <w:start w:val="1"/>
      <w:numFmt w:val="decimal"/>
      <w:lvlText w:val="%7."/>
      <w:lvlJc w:val="left"/>
      <w:pPr>
        <w:ind w:left="6024" w:hanging="360"/>
      </w:pPr>
    </w:lvl>
    <w:lvl w:ilvl="7" w:tplc="04050019" w:tentative="1">
      <w:start w:val="1"/>
      <w:numFmt w:val="lowerLetter"/>
      <w:lvlText w:val="%8."/>
      <w:lvlJc w:val="left"/>
      <w:pPr>
        <w:ind w:left="6744" w:hanging="360"/>
      </w:pPr>
    </w:lvl>
    <w:lvl w:ilvl="8" w:tplc="0405001B" w:tentative="1">
      <w:start w:val="1"/>
      <w:numFmt w:val="lowerRoman"/>
      <w:lvlText w:val="%9."/>
      <w:lvlJc w:val="right"/>
      <w:pPr>
        <w:ind w:left="7464" w:hanging="180"/>
      </w:pPr>
    </w:lvl>
  </w:abstractNum>
  <w:abstractNum w:abstractNumId="2" w15:restartNumberingAfterBreak="0">
    <w:nsid w:val="0F0E3E37"/>
    <w:multiLevelType w:val="hybridMultilevel"/>
    <w:tmpl w:val="EC1C72A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11BB768C"/>
    <w:multiLevelType w:val="hybridMultilevel"/>
    <w:tmpl w:val="ACCC79A4"/>
    <w:lvl w:ilvl="0" w:tplc="18BE935C">
      <w:start w:val="1"/>
      <w:numFmt w:val="decimal"/>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4" w15:restartNumberingAfterBreak="0">
    <w:nsid w:val="195E605E"/>
    <w:multiLevelType w:val="hybridMultilevel"/>
    <w:tmpl w:val="6492B29C"/>
    <w:lvl w:ilvl="0" w:tplc="3C4C79C2">
      <w:start w:val="1"/>
      <w:numFmt w:val="lowerLetter"/>
      <w:lvlText w:val="(%1)"/>
      <w:lvlJc w:val="left"/>
      <w:pPr>
        <w:tabs>
          <w:tab w:val="num" w:pos="1191"/>
        </w:tabs>
        <w:ind w:left="119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AD7662"/>
    <w:multiLevelType w:val="multilevel"/>
    <w:tmpl w:val="04050025"/>
    <w:lvl w:ilvl="0">
      <w:start w:val="1"/>
      <w:numFmt w:val="decimal"/>
      <w:pStyle w:val="Nadpis1"/>
      <w:lvlText w:val="%1"/>
      <w:lvlJc w:val="left"/>
      <w:pPr>
        <w:tabs>
          <w:tab w:val="num" w:pos="432"/>
        </w:tabs>
        <w:ind w:left="432" w:hanging="432"/>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6" w15:restartNumberingAfterBreak="0">
    <w:nsid w:val="1CC31009"/>
    <w:multiLevelType w:val="multilevel"/>
    <w:tmpl w:val="47107F60"/>
    <w:lvl w:ilvl="0">
      <w:start w:val="1"/>
      <w:numFmt w:val="upperRoman"/>
      <w:pStyle w:val="Nadpisl"/>
      <w:isLgl/>
      <w:suff w:val="nothing"/>
      <w:lvlText w:val="čl. %1."/>
      <w:lvlJc w:val="left"/>
      <w:pPr>
        <w:ind w:left="0" w:firstLine="0"/>
      </w:pPr>
      <w:rPr>
        <w:rFonts w:hint="default"/>
      </w:rPr>
    </w:lvl>
    <w:lvl w:ilvl="1">
      <w:start w:val="1"/>
      <w:numFmt w:val="decimal"/>
      <w:lvlText w:val="%2."/>
      <w:lvlJc w:val="left"/>
      <w:pPr>
        <w:tabs>
          <w:tab w:val="num" w:pos="624"/>
        </w:tabs>
        <w:ind w:left="624" w:hanging="624"/>
      </w:pPr>
      <w:rPr>
        <w:rFonts w:hint="default"/>
        <w:b w:val="0"/>
        <w:i w:val="0"/>
      </w:rPr>
    </w:lvl>
    <w:lvl w:ilvl="2">
      <w:start w:val="1"/>
      <w:numFmt w:val="lowerLetter"/>
      <w:pStyle w:val="Textvysvtlivek"/>
      <w:suff w:val="space"/>
      <w:lvlText w:val="%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E444804"/>
    <w:multiLevelType w:val="hybridMultilevel"/>
    <w:tmpl w:val="0B8A0E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9220D8"/>
    <w:multiLevelType w:val="multilevel"/>
    <w:tmpl w:val="9992F5E0"/>
    <w:lvl w:ilvl="0">
      <w:start w:val="1"/>
      <w:numFmt w:val="upperRoman"/>
      <w:pStyle w:val="2stAKM"/>
      <w:suff w:val="nothing"/>
      <w:lvlText w:val="Část %1."/>
      <w:lvlJc w:val="left"/>
      <w:pPr>
        <w:ind w:left="0" w:firstLine="0"/>
      </w:pPr>
      <w:rPr>
        <w:rFonts w:hint="default"/>
        <w:b/>
        <w:i w:val="0"/>
      </w:rPr>
    </w:lvl>
    <w:lvl w:ilvl="1">
      <w:start w:val="1"/>
      <w:numFmt w:val="upperRoman"/>
      <w:pStyle w:val="3HlavaAKM"/>
      <w:suff w:val="space"/>
      <w:lvlText w:val="Hlava %2."/>
      <w:lvlJc w:val="left"/>
      <w:pPr>
        <w:ind w:left="0" w:firstLine="0"/>
      </w:pPr>
      <w:rPr>
        <w:rFonts w:hint="default"/>
        <w:b/>
        <w:i w:val="0"/>
      </w:rPr>
    </w:lvl>
    <w:lvl w:ilvl="2">
      <w:start w:val="1"/>
      <w:numFmt w:val="upperRoman"/>
      <w:pStyle w:val="4DlAKM"/>
      <w:suff w:val="space"/>
      <w:lvlText w:val="Díl %3."/>
      <w:lvlJc w:val="left"/>
      <w:pPr>
        <w:ind w:left="0" w:firstLine="0"/>
      </w:pPr>
      <w:rPr>
        <w:rFonts w:hint="default"/>
        <w:b/>
        <w:i w:val="0"/>
      </w:rPr>
    </w:lvl>
    <w:lvl w:ilvl="3">
      <w:start w:val="1"/>
      <w:numFmt w:val="decimal"/>
      <w:lvlRestart w:val="0"/>
      <w:pStyle w:val="5NadpislAKM"/>
      <w:suff w:val="space"/>
      <w:lvlText w:val="Čl. %4."/>
      <w:lvlJc w:val="left"/>
      <w:pPr>
        <w:ind w:left="0" w:firstLine="0"/>
      </w:pPr>
      <w:rPr>
        <w:rFonts w:hint="default"/>
        <w:b/>
        <w:i w:val="0"/>
      </w:rPr>
    </w:lvl>
    <w:lvl w:ilvl="4">
      <w:start w:val="1"/>
      <w:numFmt w:val="decimal"/>
      <w:pStyle w:val="6odstAKM"/>
      <w:lvlText w:val="%4.%5."/>
      <w:lvlJc w:val="left"/>
      <w:pPr>
        <w:tabs>
          <w:tab w:val="num" w:pos="624"/>
        </w:tabs>
        <w:ind w:left="624" w:hanging="62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4E761A8"/>
    <w:multiLevelType w:val="hybridMultilevel"/>
    <w:tmpl w:val="AD6A2E90"/>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0" w15:restartNumberingAfterBreak="0">
    <w:nsid w:val="28BA2656"/>
    <w:multiLevelType w:val="hybridMultilevel"/>
    <w:tmpl w:val="269ECCB2"/>
    <w:lvl w:ilvl="0" w:tplc="3C4C79C2">
      <w:start w:val="1"/>
      <w:numFmt w:val="lowerLetter"/>
      <w:lvlText w:val="(%1)"/>
      <w:lvlJc w:val="left"/>
      <w:pPr>
        <w:ind w:left="984" w:hanging="360"/>
      </w:pPr>
    </w:lvl>
    <w:lvl w:ilvl="1" w:tplc="04050019">
      <w:start w:val="1"/>
      <w:numFmt w:val="lowerLetter"/>
      <w:lvlText w:val="%2."/>
      <w:lvlJc w:val="left"/>
      <w:pPr>
        <w:ind w:left="1704" w:hanging="360"/>
      </w:pPr>
    </w:lvl>
    <w:lvl w:ilvl="2" w:tplc="0405001B">
      <w:start w:val="1"/>
      <w:numFmt w:val="lowerRoman"/>
      <w:lvlText w:val="%3."/>
      <w:lvlJc w:val="right"/>
      <w:pPr>
        <w:ind w:left="2424" w:hanging="180"/>
      </w:pPr>
    </w:lvl>
    <w:lvl w:ilvl="3" w:tplc="0405000F">
      <w:start w:val="1"/>
      <w:numFmt w:val="decimal"/>
      <w:lvlText w:val="%4."/>
      <w:lvlJc w:val="left"/>
      <w:pPr>
        <w:ind w:left="3144" w:hanging="360"/>
      </w:pPr>
    </w:lvl>
    <w:lvl w:ilvl="4" w:tplc="04050019">
      <w:start w:val="1"/>
      <w:numFmt w:val="lowerLetter"/>
      <w:lvlText w:val="%5."/>
      <w:lvlJc w:val="left"/>
      <w:pPr>
        <w:ind w:left="3864" w:hanging="360"/>
      </w:pPr>
    </w:lvl>
    <w:lvl w:ilvl="5" w:tplc="0405001B">
      <w:start w:val="1"/>
      <w:numFmt w:val="lowerRoman"/>
      <w:lvlText w:val="%6."/>
      <w:lvlJc w:val="right"/>
      <w:pPr>
        <w:ind w:left="4584" w:hanging="180"/>
      </w:pPr>
    </w:lvl>
    <w:lvl w:ilvl="6" w:tplc="0405000F">
      <w:start w:val="1"/>
      <w:numFmt w:val="decimal"/>
      <w:lvlText w:val="%7."/>
      <w:lvlJc w:val="left"/>
      <w:pPr>
        <w:ind w:left="5304" w:hanging="360"/>
      </w:pPr>
    </w:lvl>
    <w:lvl w:ilvl="7" w:tplc="04050019">
      <w:start w:val="1"/>
      <w:numFmt w:val="lowerLetter"/>
      <w:lvlText w:val="%8."/>
      <w:lvlJc w:val="left"/>
      <w:pPr>
        <w:ind w:left="6024" w:hanging="360"/>
      </w:pPr>
    </w:lvl>
    <w:lvl w:ilvl="8" w:tplc="0405001B">
      <w:start w:val="1"/>
      <w:numFmt w:val="lowerRoman"/>
      <w:lvlText w:val="%9."/>
      <w:lvlJc w:val="right"/>
      <w:pPr>
        <w:ind w:left="6744" w:hanging="180"/>
      </w:pPr>
    </w:lvl>
  </w:abstractNum>
  <w:abstractNum w:abstractNumId="11" w15:restartNumberingAfterBreak="0">
    <w:nsid w:val="2B104FED"/>
    <w:multiLevelType w:val="hybridMultilevel"/>
    <w:tmpl w:val="07EAE3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E87822"/>
    <w:multiLevelType w:val="singleLevel"/>
    <w:tmpl w:val="15D29B7E"/>
    <w:lvl w:ilvl="0">
      <w:start w:val="1"/>
      <w:numFmt w:val="decimal"/>
      <w:lvlText w:val="%1."/>
      <w:lvlJc w:val="left"/>
      <w:pPr>
        <w:tabs>
          <w:tab w:val="num" w:pos="720"/>
        </w:tabs>
        <w:ind w:left="720" w:hanging="360"/>
      </w:pPr>
      <w:rPr>
        <w:rFonts w:hint="default"/>
      </w:rPr>
    </w:lvl>
  </w:abstractNum>
  <w:abstractNum w:abstractNumId="13" w15:restartNumberingAfterBreak="0">
    <w:nsid w:val="2D9F698B"/>
    <w:multiLevelType w:val="hybridMultilevel"/>
    <w:tmpl w:val="9CCCD734"/>
    <w:lvl w:ilvl="0" w:tplc="0405000F">
      <w:start w:val="1"/>
      <w:numFmt w:val="decimal"/>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4" w15:restartNumberingAfterBreak="0">
    <w:nsid w:val="2EF77FB8"/>
    <w:multiLevelType w:val="hybridMultilevel"/>
    <w:tmpl w:val="D354E1D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2FB72B81"/>
    <w:multiLevelType w:val="multilevel"/>
    <w:tmpl w:val="162E4240"/>
    <w:lvl w:ilvl="0">
      <w:start w:val="1"/>
      <w:numFmt w:val="decimal"/>
      <w:pStyle w:val="osnova1"/>
      <w:suff w:val="nothing"/>
      <w:lvlText w:val="%1. článek"/>
      <w:lvlJc w:val="left"/>
      <w:pPr>
        <w:ind w:left="0" w:firstLine="4536"/>
      </w:pPr>
      <w:rPr>
        <w:rFonts w:ascii="Times New Roman" w:hAnsi="Times New Roman" w:hint="default"/>
        <w:b/>
        <w:i w:val="0"/>
        <w:sz w:val="24"/>
      </w:rPr>
    </w:lvl>
    <w:lvl w:ilvl="1">
      <w:start w:val="1"/>
      <w:numFmt w:val="decimal"/>
      <w:pStyle w:val="osnova2"/>
      <w:lvlText w:val="%1.%2."/>
      <w:lvlJc w:val="left"/>
      <w:pPr>
        <w:tabs>
          <w:tab w:val="num" w:pos="792"/>
        </w:tabs>
        <w:ind w:left="792" w:hanging="792"/>
      </w:pPr>
      <w:rPr>
        <w:rFonts w:ascii="Times New Roman" w:hAnsi="Times New Roman" w:hint="default"/>
        <w:b w:val="0"/>
        <w:i w:val="0"/>
        <w:sz w:val="24"/>
      </w:rPr>
    </w:lvl>
    <w:lvl w:ilvl="2">
      <w:start w:val="1"/>
      <w:numFmt w:val="decimal"/>
      <w:pStyle w:val="osnova3"/>
      <w:lvlText w:val="%1.%2.%3."/>
      <w:lvlJc w:val="left"/>
      <w:pPr>
        <w:tabs>
          <w:tab w:val="num" w:pos="1224"/>
        </w:tabs>
        <w:ind w:left="1224" w:hanging="867"/>
      </w:pPr>
      <w:rPr>
        <w:rFonts w:ascii="Times New Roman" w:hAnsi="Times New Roman" w:hint="default"/>
        <w:b w:val="0"/>
        <w:i w:val="0"/>
        <w:sz w:val="24"/>
      </w:rPr>
    </w:lvl>
    <w:lvl w:ilvl="3">
      <w:start w:val="1"/>
      <w:numFmt w:val="decimal"/>
      <w:pStyle w:val="osnova4"/>
      <w:lvlText w:val="%1.%2.%3.%4."/>
      <w:lvlJc w:val="left"/>
      <w:pPr>
        <w:tabs>
          <w:tab w:val="num" w:pos="1728"/>
        </w:tabs>
        <w:ind w:left="1728" w:hanging="1008"/>
      </w:pPr>
      <w:rPr>
        <w:rFonts w:ascii="Times New Roman" w:hAnsi="Times New Roman" w:hint="default"/>
        <w:b w:val="0"/>
        <w:i w:val="0"/>
        <w:sz w:val="24"/>
      </w:rPr>
    </w:lvl>
    <w:lvl w:ilvl="4">
      <w:start w:val="1"/>
      <w:numFmt w:val="decimal"/>
      <w:lvlText w:val="%1.%2.%3.%4.%5."/>
      <w:lvlJc w:val="left"/>
      <w:pPr>
        <w:tabs>
          <w:tab w:val="num" w:pos="2232"/>
        </w:tabs>
        <w:ind w:left="2232" w:hanging="1155"/>
      </w:pPr>
    </w:lvl>
    <w:lvl w:ilvl="5">
      <w:start w:val="1"/>
      <w:numFmt w:val="decimal"/>
      <w:lvlText w:val="%1.%2.%3.%4.%5.%6."/>
      <w:lvlJc w:val="left"/>
      <w:pPr>
        <w:tabs>
          <w:tab w:val="num" w:pos="2736"/>
        </w:tabs>
        <w:ind w:left="2736" w:hanging="1296"/>
      </w:pPr>
    </w:lvl>
    <w:lvl w:ilvl="6">
      <w:start w:val="1"/>
      <w:numFmt w:val="decimal"/>
      <w:lvlText w:val="%1.%2.%3.%4.%5.%6.%7."/>
      <w:lvlJc w:val="left"/>
      <w:pPr>
        <w:tabs>
          <w:tab w:val="num" w:pos="3240"/>
        </w:tabs>
        <w:ind w:left="3240" w:hanging="1443"/>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32BE6C15"/>
    <w:multiLevelType w:val="hybridMultilevel"/>
    <w:tmpl w:val="F4D43262"/>
    <w:lvl w:ilvl="0" w:tplc="472E1150">
      <w:start w:val="1"/>
      <w:numFmt w:val="lowerLetter"/>
      <w:lvlText w:val="(%1)"/>
      <w:lvlJc w:val="left"/>
      <w:pPr>
        <w:ind w:left="984" w:hanging="360"/>
      </w:pPr>
    </w:lvl>
    <w:lvl w:ilvl="1" w:tplc="04050019">
      <w:start w:val="1"/>
      <w:numFmt w:val="lowerLetter"/>
      <w:lvlText w:val="%2."/>
      <w:lvlJc w:val="left"/>
      <w:pPr>
        <w:ind w:left="1704" w:hanging="360"/>
      </w:pPr>
    </w:lvl>
    <w:lvl w:ilvl="2" w:tplc="472E1150">
      <w:start w:val="1"/>
      <w:numFmt w:val="lowerLetter"/>
      <w:lvlText w:val="(%3)"/>
      <w:lvlJc w:val="left"/>
      <w:pPr>
        <w:ind w:left="2424" w:hanging="180"/>
      </w:pPr>
    </w:lvl>
    <w:lvl w:ilvl="3" w:tplc="0405000F">
      <w:start w:val="1"/>
      <w:numFmt w:val="decimal"/>
      <w:lvlText w:val="%4."/>
      <w:lvlJc w:val="left"/>
      <w:pPr>
        <w:ind w:left="3144" w:hanging="360"/>
      </w:pPr>
    </w:lvl>
    <w:lvl w:ilvl="4" w:tplc="04050019">
      <w:start w:val="1"/>
      <w:numFmt w:val="lowerLetter"/>
      <w:lvlText w:val="%5."/>
      <w:lvlJc w:val="left"/>
      <w:pPr>
        <w:ind w:left="3864" w:hanging="360"/>
      </w:pPr>
    </w:lvl>
    <w:lvl w:ilvl="5" w:tplc="0405001B">
      <w:start w:val="1"/>
      <w:numFmt w:val="lowerRoman"/>
      <w:lvlText w:val="%6."/>
      <w:lvlJc w:val="right"/>
      <w:pPr>
        <w:ind w:left="4584" w:hanging="180"/>
      </w:pPr>
    </w:lvl>
    <w:lvl w:ilvl="6" w:tplc="0405000F">
      <w:start w:val="1"/>
      <w:numFmt w:val="decimal"/>
      <w:lvlText w:val="%7."/>
      <w:lvlJc w:val="left"/>
      <w:pPr>
        <w:ind w:left="5304" w:hanging="360"/>
      </w:pPr>
    </w:lvl>
    <w:lvl w:ilvl="7" w:tplc="04050019">
      <w:start w:val="1"/>
      <w:numFmt w:val="lowerLetter"/>
      <w:lvlText w:val="%8."/>
      <w:lvlJc w:val="left"/>
      <w:pPr>
        <w:ind w:left="6024" w:hanging="360"/>
      </w:pPr>
    </w:lvl>
    <w:lvl w:ilvl="8" w:tplc="0405001B">
      <w:start w:val="1"/>
      <w:numFmt w:val="lowerRoman"/>
      <w:lvlText w:val="%9."/>
      <w:lvlJc w:val="right"/>
      <w:pPr>
        <w:ind w:left="6744" w:hanging="180"/>
      </w:pPr>
    </w:lvl>
  </w:abstractNum>
  <w:abstractNum w:abstractNumId="17" w15:restartNumberingAfterBreak="0">
    <w:nsid w:val="333B26A2"/>
    <w:multiLevelType w:val="singleLevel"/>
    <w:tmpl w:val="B7049EB6"/>
    <w:lvl w:ilvl="0">
      <w:start w:val="1"/>
      <w:numFmt w:val="decimal"/>
      <w:lvlText w:val="%1."/>
      <w:lvlJc w:val="left"/>
      <w:pPr>
        <w:tabs>
          <w:tab w:val="num" w:pos="720"/>
        </w:tabs>
        <w:ind w:left="720" w:hanging="360"/>
      </w:pPr>
      <w:rPr>
        <w:rFonts w:hint="default"/>
      </w:rPr>
    </w:lvl>
  </w:abstractNum>
  <w:abstractNum w:abstractNumId="18" w15:restartNumberingAfterBreak="0">
    <w:nsid w:val="33AA2F98"/>
    <w:multiLevelType w:val="hybridMultilevel"/>
    <w:tmpl w:val="2468F492"/>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9" w15:restartNumberingAfterBreak="0">
    <w:nsid w:val="36BA3869"/>
    <w:multiLevelType w:val="hybridMultilevel"/>
    <w:tmpl w:val="269ECCB2"/>
    <w:lvl w:ilvl="0" w:tplc="3C4C79C2">
      <w:start w:val="1"/>
      <w:numFmt w:val="lowerLetter"/>
      <w:lvlText w:val="(%1)"/>
      <w:lvlJc w:val="left"/>
      <w:pPr>
        <w:ind w:left="984" w:hanging="360"/>
      </w:pPr>
    </w:lvl>
    <w:lvl w:ilvl="1" w:tplc="04050019">
      <w:start w:val="1"/>
      <w:numFmt w:val="lowerLetter"/>
      <w:lvlText w:val="%2."/>
      <w:lvlJc w:val="left"/>
      <w:pPr>
        <w:ind w:left="1704" w:hanging="360"/>
      </w:pPr>
    </w:lvl>
    <w:lvl w:ilvl="2" w:tplc="0405001B">
      <w:start w:val="1"/>
      <w:numFmt w:val="lowerRoman"/>
      <w:lvlText w:val="%3."/>
      <w:lvlJc w:val="right"/>
      <w:pPr>
        <w:ind w:left="2424" w:hanging="180"/>
      </w:pPr>
    </w:lvl>
    <w:lvl w:ilvl="3" w:tplc="0405000F">
      <w:start w:val="1"/>
      <w:numFmt w:val="decimal"/>
      <w:lvlText w:val="%4."/>
      <w:lvlJc w:val="left"/>
      <w:pPr>
        <w:ind w:left="3144" w:hanging="360"/>
      </w:pPr>
    </w:lvl>
    <w:lvl w:ilvl="4" w:tplc="04050019">
      <w:start w:val="1"/>
      <w:numFmt w:val="lowerLetter"/>
      <w:lvlText w:val="%5."/>
      <w:lvlJc w:val="left"/>
      <w:pPr>
        <w:ind w:left="3864" w:hanging="360"/>
      </w:pPr>
    </w:lvl>
    <w:lvl w:ilvl="5" w:tplc="0405001B">
      <w:start w:val="1"/>
      <w:numFmt w:val="lowerRoman"/>
      <w:lvlText w:val="%6."/>
      <w:lvlJc w:val="right"/>
      <w:pPr>
        <w:ind w:left="4584" w:hanging="180"/>
      </w:pPr>
    </w:lvl>
    <w:lvl w:ilvl="6" w:tplc="0405000F">
      <w:start w:val="1"/>
      <w:numFmt w:val="decimal"/>
      <w:lvlText w:val="%7."/>
      <w:lvlJc w:val="left"/>
      <w:pPr>
        <w:ind w:left="5304" w:hanging="360"/>
      </w:pPr>
    </w:lvl>
    <w:lvl w:ilvl="7" w:tplc="04050019">
      <w:start w:val="1"/>
      <w:numFmt w:val="lowerLetter"/>
      <w:lvlText w:val="%8."/>
      <w:lvlJc w:val="left"/>
      <w:pPr>
        <w:ind w:left="6024" w:hanging="360"/>
      </w:pPr>
    </w:lvl>
    <w:lvl w:ilvl="8" w:tplc="0405001B">
      <w:start w:val="1"/>
      <w:numFmt w:val="lowerRoman"/>
      <w:lvlText w:val="%9."/>
      <w:lvlJc w:val="right"/>
      <w:pPr>
        <w:ind w:left="6744" w:hanging="180"/>
      </w:pPr>
    </w:lvl>
  </w:abstractNum>
  <w:abstractNum w:abstractNumId="20" w15:restartNumberingAfterBreak="0">
    <w:nsid w:val="395F3433"/>
    <w:multiLevelType w:val="hybridMultilevel"/>
    <w:tmpl w:val="A31028E6"/>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006222"/>
    <w:multiLevelType w:val="hybridMultilevel"/>
    <w:tmpl w:val="6492B29C"/>
    <w:lvl w:ilvl="0" w:tplc="3C4C79C2">
      <w:start w:val="1"/>
      <w:numFmt w:val="lowerLetter"/>
      <w:lvlText w:val="(%1)"/>
      <w:lvlJc w:val="left"/>
      <w:pPr>
        <w:tabs>
          <w:tab w:val="num" w:pos="1191"/>
        </w:tabs>
        <w:ind w:left="119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42A469B"/>
    <w:multiLevelType w:val="hybridMultilevel"/>
    <w:tmpl w:val="C4D23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325349"/>
    <w:multiLevelType w:val="hybridMultilevel"/>
    <w:tmpl w:val="D16800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DD5733"/>
    <w:multiLevelType w:val="multilevel"/>
    <w:tmpl w:val="EDAECC42"/>
    <w:lvl w:ilvl="0">
      <w:start w:val="1"/>
      <w:numFmt w:val="upperRoman"/>
      <w:isLgl/>
      <w:suff w:val="nothing"/>
      <w:lvlText w:val="čl. %1."/>
      <w:lvlJc w:val="left"/>
      <w:pPr>
        <w:ind w:left="0" w:firstLine="0"/>
      </w:pPr>
      <w:rPr>
        <w:rFonts w:hint="default"/>
      </w:rPr>
    </w:lvl>
    <w:lvl w:ilvl="1">
      <w:start w:val="1"/>
      <w:numFmt w:val="decimal"/>
      <w:lvlText w:val="%2."/>
      <w:lvlJc w:val="left"/>
      <w:pPr>
        <w:tabs>
          <w:tab w:val="num" w:pos="624"/>
        </w:tabs>
        <w:ind w:left="624" w:hanging="624"/>
      </w:pPr>
      <w:rPr>
        <w:rFonts w:hint="default"/>
        <w:b w:val="0"/>
        <w:i w:val="0"/>
      </w:rPr>
    </w:lvl>
    <w:lvl w:ilvl="2">
      <w:start w:val="1"/>
      <w:numFmt w:val="lowerLetter"/>
      <w:suff w:val="space"/>
      <w:lvlText w:val="%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4C1333CC"/>
    <w:multiLevelType w:val="multilevel"/>
    <w:tmpl w:val="EDAECC42"/>
    <w:lvl w:ilvl="0">
      <w:start w:val="1"/>
      <w:numFmt w:val="upperRoman"/>
      <w:isLgl/>
      <w:suff w:val="nothing"/>
      <w:lvlText w:val="čl. %1."/>
      <w:lvlJc w:val="left"/>
      <w:pPr>
        <w:ind w:left="0" w:firstLine="0"/>
      </w:pPr>
      <w:rPr>
        <w:rFonts w:hint="default"/>
      </w:rPr>
    </w:lvl>
    <w:lvl w:ilvl="1">
      <w:start w:val="1"/>
      <w:numFmt w:val="decimal"/>
      <w:lvlText w:val="%2."/>
      <w:lvlJc w:val="left"/>
      <w:pPr>
        <w:tabs>
          <w:tab w:val="num" w:pos="624"/>
        </w:tabs>
        <w:ind w:left="624" w:hanging="624"/>
      </w:pPr>
      <w:rPr>
        <w:rFonts w:hint="default"/>
        <w:b w:val="0"/>
        <w:i w:val="0"/>
      </w:rPr>
    </w:lvl>
    <w:lvl w:ilvl="2">
      <w:start w:val="1"/>
      <w:numFmt w:val="lowerLetter"/>
      <w:suff w:val="space"/>
      <w:lvlText w:val="%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4C9D6853"/>
    <w:multiLevelType w:val="hybridMultilevel"/>
    <w:tmpl w:val="42C61CF8"/>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4DE17BE8"/>
    <w:multiLevelType w:val="hybridMultilevel"/>
    <w:tmpl w:val="C9DA2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E469B4"/>
    <w:multiLevelType w:val="hybridMultilevel"/>
    <w:tmpl w:val="DB9CAF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2A6971"/>
    <w:multiLevelType w:val="hybridMultilevel"/>
    <w:tmpl w:val="B980F4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5B30154"/>
    <w:multiLevelType w:val="hybridMultilevel"/>
    <w:tmpl w:val="67E889FA"/>
    <w:lvl w:ilvl="0" w:tplc="04050017">
      <w:start w:val="1"/>
      <w:numFmt w:val="lowerLetter"/>
      <w:lvlText w:val="%1)"/>
      <w:lvlJc w:val="left"/>
      <w:pPr>
        <w:ind w:left="1911" w:hanging="360"/>
      </w:pPr>
    </w:lvl>
    <w:lvl w:ilvl="1" w:tplc="04050019" w:tentative="1">
      <w:start w:val="1"/>
      <w:numFmt w:val="lowerLetter"/>
      <w:lvlText w:val="%2."/>
      <w:lvlJc w:val="left"/>
      <w:pPr>
        <w:ind w:left="2631" w:hanging="360"/>
      </w:pPr>
    </w:lvl>
    <w:lvl w:ilvl="2" w:tplc="0405001B" w:tentative="1">
      <w:start w:val="1"/>
      <w:numFmt w:val="lowerRoman"/>
      <w:lvlText w:val="%3."/>
      <w:lvlJc w:val="right"/>
      <w:pPr>
        <w:ind w:left="3351" w:hanging="180"/>
      </w:pPr>
    </w:lvl>
    <w:lvl w:ilvl="3" w:tplc="0405000F" w:tentative="1">
      <w:start w:val="1"/>
      <w:numFmt w:val="decimal"/>
      <w:lvlText w:val="%4."/>
      <w:lvlJc w:val="left"/>
      <w:pPr>
        <w:ind w:left="4071" w:hanging="360"/>
      </w:pPr>
    </w:lvl>
    <w:lvl w:ilvl="4" w:tplc="04050019" w:tentative="1">
      <w:start w:val="1"/>
      <w:numFmt w:val="lowerLetter"/>
      <w:lvlText w:val="%5."/>
      <w:lvlJc w:val="left"/>
      <w:pPr>
        <w:ind w:left="4791" w:hanging="360"/>
      </w:pPr>
    </w:lvl>
    <w:lvl w:ilvl="5" w:tplc="0405001B" w:tentative="1">
      <w:start w:val="1"/>
      <w:numFmt w:val="lowerRoman"/>
      <w:lvlText w:val="%6."/>
      <w:lvlJc w:val="right"/>
      <w:pPr>
        <w:ind w:left="5511" w:hanging="180"/>
      </w:pPr>
    </w:lvl>
    <w:lvl w:ilvl="6" w:tplc="0405000F" w:tentative="1">
      <w:start w:val="1"/>
      <w:numFmt w:val="decimal"/>
      <w:lvlText w:val="%7."/>
      <w:lvlJc w:val="left"/>
      <w:pPr>
        <w:ind w:left="6231" w:hanging="360"/>
      </w:pPr>
    </w:lvl>
    <w:lvl w:ilvl="7" w:tplc="04050019" w:tentative="1">
      <w:start w:val="1"/>
      <w:numFmt w:val="lowerLetter"/>
      <w:lvlText w:val="%8."/>
      <w:lvlJc w:val="left"/>
      <w:pPr>
        <w:ind w:left="6951" w:hanging="360"/>
      </w:pPr>
    </w:lvl>
    <w:lvl w:ilvl="8" w:tplc="0405001B" w:tentative="1">
      <w:start w:val="1"/>
      <w:numFmt w:val="lowerRoman"/>
      <w:lvlText w:val="%9."/>
      <w:lvlJc w:val="right"/>
      <w:pPr>
        <w:ind w:left="7671" w:hanging="180"/>
      </w:pPr>
    </w:lvl>
  </w:abstractNum>
  <w:abstractNum w:abstractNumId="31" w15:restartNumberingAfterBreak="0">
    <w:nsid w:val="57550F7B"/>
    <w:multiLevelType w:val="hybridMultilevel"/>
    <w:tmpl w:val="269ECCB2"/>
    <w:lvl w:ilvl="0" w:tplc="3C4C79C2">
      <w:start w:val="1"/>
      <w:numFmt w:val="lowerLetter"/>
      <w:lvlText w:val="(%1)"/>
      <w:lvlJc w:val="left"/>
      <w:pPr>
        <w:ind w:left="984" w:hanging="360"/>
      </w:pPr>
    </w:lvl>
    <w:lvl w:ilvl="1" w:tplc="04050019">
      <w:start w:val="1"/>
      <w:numFmt w:val="lowerLetter"/>
      <w:lvlText w:val="%2."/>
      <w:lvlJc w:val="left"/>
      <w:pPr>
        <w:ind w:left="1704" w:hanging="360"/>
      </w:pPr>
    </w:lvl>
    <w:lvl w:ilvl="2" w:tplc="0405001B">
      <w:start w:val="1"/>
      <w:numFmt w:val="lowerRoman"/>
      <w:lvlText w:val="%3."/>
      <w:lvlJc w:val="right"/>
      <w:pPr>
        <w:ind w:left="2424" w:hanging="180"/>
      </w:pPr>
    </w:lvl>
    <w:lvl w:ilvl="3" w:tplc="0405000F">
      <w:start w:val="1"/>
      <w:numFmt w:val="decimal"/>
      <w:lvlText w:val="%4."/>
      <w:lvlJc w:val="left"/>
      <w:pPr>
        <w:ind w:left="3144" w:hanging="360"/>
      </w:pPr>
    </w:lvl>
    <w:lvl w:ilvl="4" w:tplc="04050019">
      <w:start w:val="1"/>
      <w:numFmt w:val="lowerLetter"/>
      <w:lvlText w:val="%5."/>
      <w:lvlJc w:val="left"/>
      <w:pPr>
        <w:ind w:left="3864" w:hanging="360"/>
      </w:pPr>
    </w:lvl>
    <w:lvl w:ilvl="5" w:tplc="0405001B">
      <w:start w:val="1"/>
      <w:numFmt w:val="lowerRoman"/>
      <w:lvlText w:val="%6."/>
      <w:lvlJc w:val="right"/>
      <w:pPr>
        <w:ind w:left="4584" w:hanging="180"/>
      </w:pPr>
    </w:lvl>
    <w:lvl w:ilvl="6" w:tplc="0405000F">
      <w:start w:val="1"/>
      <w:numFmt w:val="decimal"/>
      <w:lvlText w:val="%7."/>
      <w:lvlJc w:val="left"/>
      <w:pPr>
        <w:ind w:left="5304" w:hanging="360"/>
      </w:pPr>
    </w:lvl>
    <w:lvl w:ilvl="7" w:tplc="04050019">
      <w:start w:val="1"/>
      <w:numFmt w:val="lowerLetter"/>
      <w:lvlText w:val="%8."/>
      <w:lvlJc w:val="left"/>
      <w:pPr>
        <w:ind w:left="6024" w:hanging="360"/>
      </w:pPr>
    </w:lvl>
    <w:lvl w:ilvl="8" w:tplc="0405001B">
      <w:start w:val="1"/>
      <w:numFmt w:val="lowerRoman"/>
      <w:lvlText w:val="%9."/>
      <w:lvlJc w:val="right"/>
      <w:pPr>
        <w:ind w:left="6744" w:hanging="180"/>
      </w:pPr>
    </w:lvl>
  </w:abstractNum>
  <w:abstractNum w:abstractNumId="32" w15:restartNumberingAfterBreak="0">
    <w:nsid w:val="59B41334"/>
    <w:multiLevelType w:val="multilevel"/>
    <w:tmpl w:val="A93E3DF4"/>
    <w:lvl w:ilvl="0">
      <w:start w:val="1"/>
      <w:numFmt w:val="decimal"/>
      <w:lvlText w:val="%1."/>
      <w:lvlJc w:val="left"/>
      <w:pPr>
        <w:ind w:left="0" w:firstLine="0"/>
      </w:pPr>
      <w:rPr>
        <w:rFonts w:hint="default"/>
      </w:rPr>
    </w:lvl>
    <w:lvl w:ilvl="1">
      <w:start w:val="1"/>
      <w:numFmt w:val="decimal"/>
      <w:lvlText w:val="%2."/>
      <w:lvlJc w:val="left"/>
      <w:pPr>
        <w:tabs>
          <w:tab w:val="num" w:pos="624"/>
        </w:tabs>
        <w:ind w:left="624" w:hanging="624"/>
      </w:pPr>
      <w:rPr>
        <w:rFonts w:hint="default"/>
        <w:b w:val="0"/>
        <w:i w:val="0"/>
      </w:rPr>
    </w:lvl>
    <w:lvl w:ilvl="2">
      <w:start w:val="1"/>
      <w:numFmt w:val="lowerLetter"/>
      <w:suff w:val="space"/>
      <w:lvlText w:val="%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59D4609E"/>
    <w:multiLevelType w:val="hybridMultilevel"/>
    <w:tmpl w:val="BC2ECD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0C3F5F"/>
    <w:multiLevelType w:val="multilevel"/>
    <w:tmpl w:val="2EACCF14"/>
    <w:lvl w:ilvl="0">
      <w:start w:val="1"/>
      <w:numFmt w:val="decimal"/>
      <w:pStyle w:val="StylSmluv1"/>
      <w:suff w:val="nothing"/>
      <w:lvlText w:val="čl. %1"/>
      <w:lvlJc w:val="left"/>
      <w:pPr>
        <w:ind w:left="142" w:firstLine="0"/>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567"/>
        </w:tabs>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2C73B6C"/>
    <w:multiLevelType w:val="hybridMultilevel"/>
    <w:tmpl w:val="B2169C70"/>
    <w:lvl w:ilvl="0" w:tplc="04050017">
      <w:start w:val="1"/>
      <w:numFmt w:val="lowerLetter"/>
      <w:lvlText w:val="%1)"/>
      <w:lvlJc w:val="left"/>
      <w:pPr>
        <w:ind w:left="1911" w:hanging="360"/>
      </w:pPr>
    </w:lvl>
    <w:lvl w:ilvl="1" w:tplc="04050019" w:tentative="1">
      <w:start w:val="1"/>
      <w:numFmt w:val="lowerLetter"/>
      <w:lvlText w:val="%2."/>
      <w:lvlJc w:val="left"/>
      <w:pPr>
        <w:ind w:left="2631" w:hanging="360"/>
      </w:pPr>
    </w:lvl>
    <w:lvl w:ilvl="2" w:tplc="0405001B" w:tentative="1">
      <w:start w:val="1"/>
      <w:numFmt w:val="lowerRoman"/>
      <w:lvlText w:val="%3."/>
      <w:lvlJc w:val="right"/>
      <w:pPr>
        <w:ind w:left="3351" w:hanging="180"/>
      </w:pPr>
    </w:lvl>
    <w:lvl w:ilvl="3" w:tplc="0405000F" w:tentative="1">
      <w:start w:val="1"/>
      <w:numFmt w:val="decimal"/>
      <w:lvlText w:val="%4."/>
      <w:lvlJc w:val="left"/>
      <w:pPr>
        <w:ind w:left="4071" w:hanging="360"/>
      </w:pPr>
    </w:lvl>
    <w:lvl w:ilvl="4" w:tplc="04050019" w:tentative="1">
      <w:start w:val="1"/>
      <w:numFmt w:val="lowerLetter"/>
      <w:lvlText w:val="%5."/>
      <w:lvlJc w:val="left"/>
      <w:pPr>
        <w:ind w:left="4791" w:hanging="360"/>
      </w:pPr>
    </w:lvl>
    <w:lvl w:ilvl="5" w:tplc="0405001B" w:tentative="1">
      <w:start w:val="1"/>
      <w:numFmt w:val="lowerRoman"/>
      <w:lvlText w:val="%6."/>
      <w:lvlJc w:val="right"/>
      <w:pPr>
        <w:ind w:left="5511" w:hanging="180"/>
      </w:pPr>
    </w:lvl>
    <w:lvl w:ilvl="6" w:tplc="0405000F" w:tentative="1">
      <w:start w:val="1"/>
      <w:numFmt w:val="decimal"/>
      <w:lvlText w:val="%7."/>
      <w:lvlJc w:val="left"/>
      <w:pPr>
        <w:ind w:left="6231" w:hanging="360"/>
      </w:pPr>
    </w:lvl>
    <w:lvl w:ilvl="7" w:tplc="04050019" w:tentative="1">
      <w:start w:val="1"/>
      <w:numFmt w:val="lowerLetter"/>
      <w:lvlText w:val="%8."/>
      <w:lvlJc w:val="left"/>
      <w:pPr>
        <w:ind w:left="6951" w:hanging="360"/>
      </w:pPr>
    </w:lvl>
    <w:lvl w:ilvl="8" w:tplc="0405001B" w:tentative="1">
      <w:start w:val="1"/>
      <w:numFmt w:val="lowerRoman"/>
      <w:lvlText w:val="%9."/>
      <w:lvlJc w:val="right"/>
      <w:pPr>
        <w:ind w:left="7671" w:hanging="180"/>
      </w:pPr>
    </w:lvl>
  </w:abstractNum>
  <w:abstractNum w:abstractNumId="36" w15:restartNumberingAfterBreak="0">
    <w:nsid w:val="6FD22A34"/>
    <w:multiLevelType w:val="hybridMultilevel"/>
    <w:tmpl w:val="A7F86490"/>
    <w:lvl w:ilvl="0" w:tplc="04050017">
      <w:start w:val="1"/>
      <w:numFmt w:val="lowerLetter"/>
      <w:lvlText w:val="%1)"/>
      <w:lvlJc w:val="left"/>
      <w:pPr>
        <w:ind w:left="1065" w:hanging="360"/>
      </w:p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7" w15:restartNumberingAfterBreak="0">
    <w:nsid w:val="758F2E71"/>
    <w:multiLevelType w:val="hybridMultilevel"/>
    <w:tmpl w:val="DF741A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6D46DFB"/>
    <w:multiLevelType w:val="hybridMultilevel"/>
    <w:tmpl w:val="269ECCB2"/>
    <w:lvl w:ilvl="0" w:tplc="3C4C79C2">
      <w:start w:val="1"/>
      <w:numFmt w:val="lowerLetter"/>
      <w:lvlText w:val="(%1)"/>
      <w:lvlJc w:val="left"/>
      <w:pPr>
        <w:ind w:left="984" w:hanging="360"/>
      </w:pPr>
    </w:lvl>
    <w:lvl w:ilvl="1" w:tplc="04050019">
      <w:start w:val="1"/>
      <w:numFmt w:val="lowerLetter"/>
      <w:lvlText w:val="%2."/>
      <w:lvlJc w:val="left"/>
      <w:pPr>
        <w:ind w:left="1704" w:hanging="360"/>
      </w:pPr>
    </w:lvl>
    <w:lvl w:ilvl="2" w:tplc="0405001B">
      <w:start w:val="1"/>
      <w:numFmt w:val="lowerRoman"/>
      <w:lvlText w:val="%3."/>
      <w:lvlJc w:val="right"/>
      <w:pPr>
        <w:ind w:left="2424" w:hanging="180"/>
      </w:pPr>
    </w:lvl>
    <w:lvl w:ilvl="3" w:tplc="0405000F">
      <w:start w:val="1"/>
      <w:numFmt w:val="decimal"/>
      <w:lvlText w:val="%4."/>
      <w:lvlJc w:val="left"/>
      <w:pPr>
        <w:ind w:left="3144" w:hanging="360"/>
      </w:pPr>
    </w:lvl>
    <w:lvl w:ilvl="4" w:tplc="04050019">
      <w:start w:val="1"/>
      <w:numFmt w:val="lowerLetter"/>
      <w:lvlText w:val="%5."/>
      <w:lvlJc w:val="left"/>
      <w:pPr>
        <w:ind w:left="3864" w:hanging="360"/>
      </w:pPr>
    </w:lvl>
    <w:lvl w:ilvl="5" w:tplc="0405001B">
      <w:start w:val="1"/>
      <w:numFmt w:val="lowerRoman"/>
      <w:lvlText w:val="%6."/>
      <w:lvlJc w:val="right"/>
      <w:pPr>
        <w:ind w:left="4584" w:hanging="180"/>
      </w:pPr>
    </w:lvl>
    <w:lvl w:ilvl="6" w:tplc="0405000F">
      <w:start w:val="1"/>
      <w:numFmt w:val="decimal"/>
      <w:lvlText w:val="%7."/>
      <w:lvlJc w:val="left"/>
      <w:pPr>
        <w:ind w:left="5304" w:hanging="360"/>
      </w:pPr>
    </w:lvl>
    <w:lvl w:ilvl="7" w:tplc="04050019">
      <w:start w:val="1"/>
      <w:numFmt w:val="lowerLetter"/>
      <w:lvlText w:val="%8."/>
      <w:lvlJc w:val="left"/>
      <w:pPr>
        <w:ind w:left="6024" w:hanging="360"/>
      </w:pPr>
    </w:lvl>
    <w:lvl w:ilvl="8" w:tplc="0405001B">
      <w:start w:val="1"/>
      <w:numFmt w:val="lowerRoman"/>
      <w:lvlText w:val="%9."/>
      <w:lvlJc w:val="right"/>
      <w:pPr>
        <w:ind w:left="6744" w:hanging="180"/>
      </w:pPr>
    </w:lvl>
  </w:abstractNum>
  <w:abstractNum w:abstractNumId="39" w15:restartNumberingAfterBreak="0">
    <w:nsid w:val="777B6A25"/>
    <w:multiLevelType w:val="hybridMultilevel"/>
    <w:tmpl w:val="510A79E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0" w15:restartNumberingAfterBreak="0">
    <w:nsid w:val="77C228F2"/>
    <w:multiLevelType w:val="hybridMultilevel"/>
    <w:tmpl w:val="269ECCB2"/>
    <w:lvl w:ilvl="0" w:tplc="3C4C79C2">
      <w:start w:val="1"/>
      <w:numFmt w:val="lowerLetter"/>
      <w:lvlText w:val="(%1)"/>
      <w:lvlJc w:val="left"/>
      <w:pPr>
        <w:ind w:left="984" w:hanging="360"/>
      </w:pPr>
    </w:lvl>
    <w:lvl w:ilvl="1" w:tplc="04050019">
      <w:start w:val="1"/>
      <w:numFmt w:val="lowerLetter"/>
      <w:lvlText w:val="%2."/>
      <w:lvlJc w:val="left"/>
      <w:pPr>
        <w:ind w:left="1704" w:hanging="360"/>
      </w:pPr>
    </w:lvl>
    <w:lvl w:ilvl="2" w:tplc="0405001B">
      <w:start w:val="1"/>
      <w:numFmt w:val="lowerRoman"/>
      <w:lvlText w:val="%3."/>
      <w:lvlJc w:val="right"/>
      <w:pPr>
        <w:ind w:left="2424" w:hanging="180"/>
      </w:pPr>
    </w:lvl>
    <w:lvl w:ilvl="3" w:tplc="0405000F">
      <w:start w:val="1"/>
      <w:numFmt w:val="decimal"/>
      <w:lvlText w:val="%4."/>
      <w:lvlJc w:val="left"/>
      <w:pPr>
        <w:ind w:left="3144" w:hanging="360"/>
      </w:pPr>
    </w:lvl>
    <w:lvl w:ilvl="4" w:tplc="04050019">
      <w:start w:val="1"/>
      <w:numFmt w:val="lowerLetter"/>
      <w:lvlText w:val="%5."/>
      <w:lvlJc w:val="left"/>
      <w:pPr>
        <w:ind w:left="3864" w:hanging="360"/>
      </w:pPr>
    </w:lvl>
    <w:lvl w:ilvl="5" w:tplc="0405001B">
      <w:start w:val="1"/>
      <w:numFmt w:val="lowerRoman"/>
      <w:lvlText w:val="%6."/>
      <w:lvlJc w:val="right"/>
      <w:pPr>
        <w:ind w:left="4584" w:hanging="180"/>
      </w:pPr>
    </w:lvl>
    <w:lvl w:ilvl="6" w:tplc="0405000F">
      <w:start w:val="1"/>
      <w:numFmt w:val="decimal"/>
      <w:lvlText w:val="%7."/>
      <w:lvlJc w:val="left"/>
      <w:pPr>
        <w:ind w:left="5304" w:hanging="360"/>
      </w:pPr>
    </w:lvl>
    <w:lvl w:ilvl="7" w:tplc="04050019">
      <w:start w:val="1"/>
      <w:numFmt w:val="lowerLetter"/>
      <w:lvlText w:val="%8."/>
      <w:lvlJc w:val="left"/>
      <w:pPr>
        <w:ind w:left="6024" w:hanging="360"/>
      </w:pPr>
    </w:lvl>
    <w:lvl w:ilvl="8" w:tplc="0405001B">
      <w:start w:val="1"/>
      <w:numFmt w:val="lowerRoman"/>
      <w:lvlText w:val="%9."/>
      <w:lvlJc w:val="right"/>
      <w:pPr>
        <w:ind w:left="6744" w:hanging="180"/>
      </w:pPr>
    </w:lvl>
  </w:abstractNum>
  <w:abstractNum w:abstractNumId="41" w15:restartNumberingAfterBreak="0">
    <w:nsid w:val="7BE25703"/>
    <w:multiLevelType w:val="hybridMultilevel"/>
    <w:tmpl w:val="A90CA0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5"/>
  </w:num>
  <w:num w:numId="3">
    <w:abstractNumId w:val="6"/>
  </w:num>
  <w:num w:numId="4">
    <w:abstractNumId w:val="8"/>
  </w:num>
  <w:num w:numId="5">
    <w:abstractNumId w:val="0"/>
  </w:num>
  <w:num w:numId="6">
    <w:abstractNumId w:val="15"/>
  </w:num>
  <w:num w:numId="7">
    <w:abstractNumId w:val="34"/>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1"/>
  </w:num>
  <w:num w:numId="12">
    <w:abstractNumId w:val="31"/>
  </w:num>
  <w:num w:numId="13">
    <w:abstractNumId w:val="19"/>
  </w:num>
  <w:num w:numId="14">
    <w:abstractNumId w:val="38"/>
  </w:num>
  <w:num w:numId="15">
    <w:abstractNumId w:val="10"/>
  </w:num>
  <w:num w:numId="16">
    <w:abstractNumId w:val="13"/>
  </w:num>
  <w:num w:numId="17">
    <w:abstractNumId w:val="6"/>
  </w:num>
  <w:num w:numId="18">
    <w:abstractNumId w:val="36"/>
  </w:num>
  <w:num w:numId="19">
    <w:abstractNumId w:val="33"/>
  </w:num>
  <w:num w:numId="20">
    <w:abstractNumId w:val="3"/>
  </w:num>
  <w:num w:numId="21">
    <w:abstractNumId w:val="27"/>
  </w:num>
  <w:num w:numId="22">
    <w:abstractNumId w:val="22"/>
  </w:num>
  <w:num w:numId="23">
    <w:abstractNumId w:val="11"/>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9"/>
  </w:num>
  <w:num w:numId="27">
    <w:abstractNumId w:val="14"/>
  </w:num>
  <w:num w:numId="28">
    <w:abstractNumId w:val="23"/>
  </w:num>
  <w:num w:numId="29">
    <w:abstractNumId w:val="39"/>
  </w:num>
  <w:num w:numId="30">
    <w:abstractNumId w:val="18"/>
  </w:num>
  <w:num w:numId="31">
    <w:abstractNumId w:val="35"/>
  </w:num>
  <w:num w:numId="32">
    <w:abstractNumId w:val="17"/>
  </w:num>
  <w:num w:numId="33">
    <w:abstractNumId w:val="12"/>
  </w:num>
  <w:num w:numId="34">
    <w:abstractNumId w:val="24"/>
  </w:num>
  <w:num w:numId="35">
    <w:abstractNumId w:val="25"/>
  </w:num>
  <w:num w:numId="36">
    <w:abstractNumId w:val="32"/>
  </w:num>
  <w:num w:numId="37">
    <w:abstractNumId w:val="20"/>
  </w:num>
  <w:num w:numId="38">
    <w:abstractNumId w:val="30"/>
  </w:num>
  <w:num w:numId="39">
    <w:abstractNumId w:val="2"/>
  </w:num>
  <w:num w:numId="40">
    <w:abstractNumId w:val="29"/>
  </w:num>
  <w:num w:numId="41">
    <w:abstractNumId w:val="37"/>
  </w:num>
  <w:num w:numId="42">
    <w:abstractNumId w:val="26"/>
  </w:num>
  <w:num w:numId="43">
    <w:abstractNumId w:val="7"/>
  </w:num>
  <w:num w:numId="44">
    <w:abstractNumId w:val="1"/>
  </w:num>
  <w:num w:numId="45">
    <w:abstractNumId w:val="28"/>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F42"/>
    <w:rsid w:val="000673DB"/>
    <w:rsid w:val="000B0972"/>
    <w:rsid w:val="000B7704"/>
    <w:rsid w:val="000F43FB"/>
    <w:rsid w:val="00193F13"/>
    <w:rsid w:val="001B6286"/>
    <w:rsid w:val="001E64A4"/>
    <w:rsid w:val="001F58A3"/>
    <w:rsid w:val="002C0636"/>
    <w:rsid w:val="002E11EE"/>
    <w:rsid w:val="002F1C0E"/>
    <w:rsid w:val="00302D07"/>
    <w:rsid w:val="00314E8B"/>
    <w:rsid w:val="00335428"/>
    <w:rsid w:val="00381238"/>
    <w:rsid w:val="003A721F"/>
    <w:rsid w:val="003C46C6"/>
    <w:rsid w:val="003E6680"/>
    <w:rsid w:val="00414A13"/>
    <w:rsid w:val="00454F5A"/>
    <w:rsid w:val="00492F82"/>
    <w:rsid w:val="004C2920"/>
    <w:rsid w:val="004D0E62"/>
    <w:rsid w:val="00525521"/>
    <w:rsid w:val="00527868"/>
    <w:rsid w:val="00527E5F"/>
    <w:rsid w:val="0056000F"/>
    <w:rsid w:val="0057515D"/>
    <w:rsid w:val="005912EA"/>
    <w:rsid w:val="005A2BD5"/>
    <w:rsid w:val="005D7F42"/>
    <w:rsid w:val="00637491"/>
    <w:rsid w:val="00647260"/>
    <w:rsid w:val="00687D3A"/>
    <w:rsid w:val="00716BFD"/>
    <w:rsid w:val="00745A55"/>
    <w:rsid w:val="00780142"/>
    <w:rsid w:val="0078515E"/>
    <w:rsid w:val="007A19E8"/>
    <w:rsid w:val="007B5EB0"/>
    <w:rsid w:val="007C0FF0"/>
    <w:rsid w:val="00830813"/>
    <w:rsid w:val="008A17C1"/>
    <w:rsid w:val="008B7804"/>
    <w:rsid w:val="008C0847"/>
    <w:rsid w:val="00975F86"/>
    <w:rsid w:val="00982BAC"/>
    <w:rsid w:val="0098591F"/>
    <w:rsid w:val="00A15776"/>
    <w:rsid w:val="00A34324"/>
    <w:rsid w:val="00A50E34"/>
    <w:rsid w:val="00A82265"/>
    <w:rsid w:val="00B11FD4"/>
    <w:rsid w:val="00B7256F"/>
    <w:rsid w:val="00B740C8"/>
    <w:rsid w:val="00B93F08"/>
    <w:rsid w:val="00BA00EF"/>
    <w:rsid w:val="00BF571C"/>
    <w:rsid w:val="00C17F85"/>
    <w:rsid w:val="00C33C33"/>
    <w:rsid w:val="00C417E7"/>
    <w:rsid w:val="00C8210D"/>
    <w:rsid w:val="00CB0F4A"/>
    <w:rsid w:val="00CB185C"/>
    <w:rsid w:val="00CD0E51"/>
    <w:rsid w:val="00D27187"/>
    <w:rsid w:val="00D42497"/>
    <w:rsid w:val="00D446FE"/>
    <w:rsid w:val="00D932AE"/>
    <w:rsid w:val="00DB2296"/>
    <w:rsid w:val="00DB3900"/>
    <w:rsid w:val="00DE04DA"/>
    <w:rsid w:val="00E73759"/>
    <w:rsid w:val="00EF6A9D"/>
    <w:rsid w:val="00F71AF0"/>
    <w:rsid w:val="00F838E7"/>
    <w:rsid w:val="00FB17DD"/>
    <w:rsid w:val="00FD49B2"/>
    <w:rsid w:val="00FF44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B6806-9B95-4EBC-B7A6-9735EFD0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7F42"/>
    <w:pPr>
      <w:spacing w:after="0" w:line="240" w:lineRule="auto"/>
    </w:pPr>
    <w:rPr>
      <w:rFonts w:ascii="Times New Roman" w:eastAsia="Times New Roman" w:hAnsi="Times New Roman" w:cs="Times New Roman"/>
      <w:szCs w:val="24"/>
      <w:lang w:eastAsia="cs-CZ"/>
    </w:rPr>
  </w:style>
  <w:style w:type="paragraph" w:styleId="Nadpis1">
    <w:name w:val="heading 1"/>
    <w:basedOn w:val="Normln"/>
    <w:next w:val="Normln"/>
    <w:link w:val="Nadpis1Char"/>
    <w:qFormat/>
    <w:rsid w:val="005D7F42"/>
    <w:pPr>
      <w:keepNext/>
      <w:numPr>
        <w:numId w:val="2"/>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5D7F42"/>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5D7F42"/>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5D7F42"/>
    <w:pPr>
      <w:keepNext/>
      <w:numPr>
        <w:ilvl w:val="3"/>
        <w:numId w:val="2"/>
      </w:numPr>
      <w:spacing w:before="240" w:after="60"/>
      <w:outlineLvl w:val="3"/>
    </w:pPr>
    <w:rPr>
      <w:rFonts w:ascii="Arial" w:hAnsi="Arial"/>
      <w:b/>
      <w:szCs w:val="20"/>
    </w:rPr>
  </w:style>
  <w:style w:type="paragraph" w:styleId="Nadpis5">
    <w:name w:val="heading 5"/>
    <w:basedOn w:val="Normln"/>
    <w:next w:val="Normln"/>
    <w:link w:val="Nadpis5Char"/>
    <w:qFormat/>
    <w:rsid w:val="005D7F42"/>
    <w:pPr>
      <w:numPr>
        <w:ilvl w:val="4"/>
        <w:numId w:val="2"/>
      </w:numPr>
      <w:spacing w:before="240" w:after="60"/>
      <w:outlineLvl w:val="4"/>
    </w:pPr>
    <w:rPr>
      <w:b/>
      <w:bCs/>
      <w:i/>
      <w:iCs/>
      <w:sz w:val="26"/>
      <w:szCs w:val="26"/>
    </w:rPr>
  </w:style>
  <w:style w:type="paragraph" w:styleId="Nadpis6">
    <w:name w:val="heading 6"/>
    <w:basedOn w:val="Normln"/>
    <w:next w:val="Normln"/>
    <w:link w:val="Nadpis6Char"/>
    <w:qFormat/>
    <w:rsid w:val="005D7F42"/>
    <w:pPr>
      <w:numPr>
        <w:ilvl w:val="5"/>
        <w:numId w:val="2"/>
      </w:numPr>
      <w:spacing w:before="240" w:after="60"/>
      <w:outlineLvl w:val="5"/>
    </w:pPr>
    <w:rPr>
      <w:b/>
      <w:bCs/>
      <w:szCs w:val="22"/>
    </w:rPr>
  </w:style>
  <w:style w:type="paragraph" w:styleId="Nadpis7">
    <w:name w:val="heading 7"/>
    <w:basedOn w:val="Normln"/>
    <w:next w:val="Normln"/>
    <w:link w:val="Nadpis7Char"/>
    <w:qFormat/>
    <w:rsid w:val="005D7F42"/>
    <w:pPr>
      <w:numPr>
        <w:ilvl w:val="6"/>
        <w:numId w:val="2"/>
      </w:numPr>
      <w:spacing w:before="240" w:after="60"/>
      <w:outlineLvl w:val="6"/>
    </w:pPr>
  </w:style>
  <w:style w:type="paragraph" w:styleId="Nadpis8">
    <w:name w:val="heading 8"/>
    <w:basedOn w:val="Normln"/>
    <w:next w:val="Normln"/>
    <w:link w:val="Nadpis8Char"/>
    <w:qFormat/>
    <w:rsid w:val="005D7F42"/>
    <w:pPr>
      <w:numPr>
        <w:ilvl w:val="7"/>
        <w:numId w:val="2"/>
      </w:numPr>
      <w:spacing w:before="240" w:after="60"/>
      <w:outlineLvl w:val="7"/>
    </w:pPr>
    <w:rPr>
      <w:i/>
      <w:iCs/>
    </w:rPr>
  </w:style>
  <w:style w:type="paragraph" w:styleId="Nadpis9">
    <w:name w:val="heading 9"/>
    <w:basedOn w:val="Normln"/>
    <w:next w:val="Normln"/>
    <w:link w:val="Nadpis9Char"/>
    <w:qFormat/>
    <w:rsid w:val="005D7F42"/>
    <w:pPr>
      <w:numPr>
        <w:ilvl w:val="8"/>
        <w:numId w:val="2"/>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D7F42"/>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5D7F42"/>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5D7F42"/>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5D7F42"/>
    <w:rPr>
      <w:rFonts w:ascii="Arial" w:eastAsia="Times New Roman" w:hAnsi="Arial" w:cs="Times New Roman"/>
      <w:b/>
      <w:szCs w:val="20"/>
      <w:lang w:eastAsia="cs-CZ"/>
    </w:rPr>
  </w:style>
  <w:style w:type="character" w:customStyle="1" w:styleId="Nadpis5Char">
    <w:name w:val="Nadpis 5 Char"/>
    <w:basedOn w:val="Standardnpsmoodstavce"/>
    <w:link w:val="Nadpis5"/>
    <w:rsid w:val="005D7F42"/>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5D7F42"/>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5D7F42"/>
    <w:rPr>
      <w:rFonts w:ascii="Times New Roman" w:eastAsia="Times New Roman" w:hAnsi="Times New Roman" w:cs="Times New Roman"/>
      <w:szCs w:val="24"/>
      <w:lang w:eastAsia="cs-CZ"/>
    </w:rPr>
  </w:style>
  <w:style w:type="character" w:customStyle="1" w:styleId="Nadpis8Char">
    <w:name w:val="Nadpis 8 Char"/>
    <w:basedOn w:val="Standardnpsmoodstavce"/>
    <w:link w:val="Nadpis8"/>
    <w:rsid w:val="005D7F42"/>
    <w:rPr>
      <w:rFonts w:ascii="Times New Roman" w:eastAsia="Times New Roman" w:hAnsi="Times New Roman" w:cs="Times New Roman"/>
      <w:i/>
      <w:iCs/>
      <w:szCs w:val="24"/>
      <w:lang w:eastAsia="cs-CZ"/>
    </w:rPr>
  </w:style>
  <w:style w:type="character" w:customStyle="1" w:styleId="Nadpis9Char">
    <w:name w:val="Nadpis 9 Char"/>
    <w:basedOn w:val="Standardnpsmoodstavce"/>
    <w:link w:val="Nadpis9"/>
    <w:rsid w:val="005D7F42"/>
    <w:rPr>
      <w:rFonts w:ascii="Arial" w:eastAsia="Times New Roman" w:hAnsi="Arial" w:cs="Arial"/>
      <w:lang w:eastAsia="cs-CZ"/>
    </w:rPr>
  </w:style>
  <w:style w:type="paragraph" w:customStyle="1" w:styleId="Nadpisl">
    <w:name w:val="Nadpis čl."/>
    <w:basedOn w:val="Nadpis4"/>
    <w:next w:val="Odstavec"/>
    <w:rsid w:val="005D7F42"/>
    <w:pPr>
      <w:keepLines/>
      <w:numPr>
        <w:ilvl w:val="0"/>
        <w:numId w:val="25"/>
      </w:numPr>
      <w:spacing w:before="360" w:after="120"/>
      <w:jc w:val="center"/>
      <w:outlineLvl w:val="2"/>
    </w:pPr>
    <w:rPr>
      <w:rFonts w:ascii="Times New Roman" w:hAnsi="Times New Roman"/>
    </w:rPr>
  </w:style>
  <w:style w:type="paragraph" w:customStyle="1" w:styleId="Odstavec">
    <w:name w:val="Odstavec"/>
    <w:basedOn w:val="Normln"/>
    <w:rsid w:val="005D7F42"/>
    <w:pPr>
      <w:spacing w:after="120"/>
      <w:ind w:firstLine="454"/>
      <w:jc w:val="both"/>
    </w:pPr>
    <w:rPr>
      <w:szCs w:val="20"/>
    </w:rPr>
  </w:style>
  <w:style w:type="paragraph" w:customStyle="1" w:styleId="odst">
    <w:name w:val="Č. odst."/>
    <w:basedOn w:val="Normln"/>
    <w:rsid w:val="005D7F42"/>
    <w:pPr>
      <w:widowControl w:val="0"/>
      <w:spacing w:after="120"/>
      <w:jc w:val="both"/>
    </w:pPr>
    <w:rPr>
      <w:snapToGrid w:val="0"/>
      <w:szCs w:val="20"/>
    </w:rPr>
  </w:style>
  <w:style w:type="paragraph" w:customStyle="1" w:styleId="odr">
    <w:name w:val="Č. odr."/>
    <w:basedOn w:val="Normln"/>
    <w:rsid w:val="005D7F42"/>
    <w:pPr>
      <w:tabs>
        <w:tab w:val="num" w:pos="360"/>
      </w:tabs>
      <w:spacing w:after="60" w:line="240" w:lineRule="atLeast"/>
      <w:jc w:val="both"/>
    </w:pPr>
    <w:rPr>
      <w:szCs w:val="20"/>
    </w:rPr>
  </w:style>
  <w:style w:type="paragraph" w:customStyle="1" w:styleId="Odr0">
    <w:name w:val="Odr."/>
    <w:basedOn w:val="Normln"/>
    <w:rsid w:val="005D7F42"/>
    <w:pPr>
      <w:tabs>
        <w:tab w:val="num" w:pos="357"/>
      </w:tabs>
      <w:spacing w:after="60"/>
      <w:jc w:val="both"/>
    </w:pPr>
    <w:rPr>
      <w:szCs w:val="20"/>
    </w:rPr>
  </w:style>
  <w:style w:type="paragraph" w:customStyle="1" w:styleId="Styl1">
    <w:name w:val="Styl1"/>
    <w:basedOn w:val="Normln"/>
    <w:rsid w:val="005D7F42"/>
    <w:pPr>
      <w:spacing w:line="240" w:lineRule="atLeast"/>
      <w:jc w:val="both"/>
    </w:pPr>
    <w:rPr>
      <w:szCs w:val="20"/>
    </w:rPr>
  </w:style>
  <w:style w:type="character" w:styleId="Odkaznavysvtlivky">
    <w:name w:val="endnote reference"/>
    <w:semiHidden/>
    <w:rsid w:val="005D7F42"/>
    <w:rPr>
      <w:vertAlign w:val="superscript"/>
    </w:rPr>
  </w:style>
  <w:style w:type="paragraph" w:customStyle="1" w:styleId="Nazevsml">
    <w:name w:val="Nazev sml."/>
    <w:basedOn w:val="Nadpis4"/>
    <w:next w:val="Nadpisl"/>
    <w:rsid w:val="005D7F42"/>
    <w:pPr>
      <w:spacing w:before="120" w:after="240"/>
      <w:jc w:val="center"/>
      <w:outlineLvl w:val="9"/>
    </w:pPr>
    <w:rPr>
      <w:rFonts w:ascii="Book Antiqua" w:hAnsi="Book Antiqua"/>
      <w:sz w:val="28"/>
    </w:rPr>
  </w:style>
  <w:style w:type="paragraph" w:styleId="Obsah3">
    <w:name w:val="toc 3"/>
    <w:basedOn w:val="Normln"/>
    <w:next w:val="Normln"/>
    <w:autoRedefine/>
    <w:semiHidden/>
    <w:rsid w:val="005D7F42"/>
    <w:pPr>
      <w:tabs>
        <w:tab w:val="right" w:leader="dot" w:pos="8777"/>
      </w:tabs>
    </w:pPr>
    <w:rPr>
      <w:noProof/>
      <w:szCs w:val="20"/>
    </w:rPr>
  </w:style>
  <w:style w:type="paragraph" w:styleId="Zhlav">
    <w:name w:val="header"/>
    <w:basedOn w:val="Normln"/>
    <w:link w:val="ZhlavChar"/>
    <w:uiPriority w:val="99"/>
    <w:rsid w:val="005D7F42"/>
    <w:pPr>
      <w:tabs>
        <w:tab w:val="center" w:pos="4536"/>
        <w:tab w:val="right" w:pos="9072"/>
      </w:tabs>
    </w:pPr>
    <w:rPr>
      <w:sz w:val="20"/>
      <w:szCs w:val="20"/>
    </w:rPr>
  </w:style>
  <w:style w:type="character" w:customStyle="1" w:styleId="ZhlavChar">
    <w:name w:val="Záhlaví Char"/>
    <w:basedOn w:val="Standardnpsmoodstavce"/>
    <w:link w:val="Zhlav"/>
    <w:uiPriority w:val="99"/>
    <w:rsid w:val="005D7F42"/>
    <w:rPr>
      <w:rFonts w:ascii="Times New Roman" w:eastAsia="Times New Roman" w:hAnsi="Times New Roman" w:cs="Times New Roman"/>
      <w:sz w:val="20"/>
      <w:szCs w:val="20"/>
      <w:lang w:eastAsia="cs-CZ"/>
    </w:rPr>
  </w:style>
  <w:style w:type="character" w:styleId="slostrnky">
    <w:name w:val="page number"/>
    <w:basedOn w:val="Standardnpsmoodstavce"/>
    <w:rsid w:val="005D7F42"/>
  </w:style>
  <w:style w:type="paragraph" w:styleId="Zpat">
    <w:name w:val="footer"/>
    <w:basedOn w:val="Normln"/>
    <w:link w:val="ZpatChar"/>
    <w:uiPriority w:val="99"/>
    <w:rsid w:val="005D7F42"/>
    <w:pPr>
      <w:tabs>
        <w:tab w:val="center" w:pos="4536"/>
        <w:tab w:val="right" w:pos="9072"/>
      </w:tabs>
    </w:pPr>
    <w:rPr>
      <w:sz w:val="20"/>
      <w:szCs w:val="20"/>
    </w:rPr>
  </w:style>
  <w:style w:type="character" w:customStyle="1" w:styleId="ZpatChar">
    <w:name w:val="Zápatí Char"/>
    <w:basedOn w:val="Standardnpsmoodstavce"/>
    <w:link w:val="Zpat"/>
    <w:uiPriority w:val="99"/>
    <w:rsid w:val="005D7F42"/>
    <w:rPr>
      <w:rFonts w:ascii="Times New Roman" w:eastAsia="Times New Roman" w:hAnsi="Times New Roman" w:cs="Times New Roman"/>
      <w:sz w:val="20"/>
      <w:szCs w:val="20"/>
      <w:lang w:eastAsia="cs-CZ"/>
    </w:rPr>
  </w:style>
  <w:style w:type="paragraph" w:styleId="Textvysvtlivek">
    <w:name w:val="endnote text"/>
    <w:basedOn w:val="Normln"/>
    <w:link w:val="TextvysvtlivekChar"/>
    <w:uiPriority w:val="99"/>
    <w:rsid w:val="005D7F42"/>
    <w:pPr>
      <w:numPr>
        <w:ilvl w:val="2"/>
        <w:numId w:val="25"/>
      </w:numPr>
    </w:pPr>
    <w:rPr>
      <w:sz w:val="20"/>
      <w:szCs w:val="20"/>
    </w:rPr>
  </w:style>
  <w:style w:type="character" w:customStyle="1" w:styleId="TextvysvtlivekChar">
    <w:name w:val="Text vysvětlivek Char"/>
    <w:basedOn w:val="Standardnpsmoodstavce"/>
    <w:link w:val="Textvysvtlivek"/>
    <w:uiPriority w:val="99"/>
    <w:rsid w:val="005D7F42"/>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rsid w:val="005D7F42"/>
    <w:rPr>
      <w:sz w:val="20"/>
      <w:szCs w:val="20"/>
    </w:rPr>
  </w:style>
  <w:style w:type="character" w:customStyle="1" w:styleId="TextpoznpodarouChar">
    <w:name w:val="Text pozn. pod čarou Char"/>
    <w:basedOn w:val="Standardnpsmoodstavce"/>
    <w:link w:val="Textpoznpodarou"/>
    <w:uiPriority w:val="99"/>
    <w:semiHidden/>
    <w:rsid w:val="005D7F42"/>
    <w:rPr>
      <w:rFonts w:ascii="Times New Roman" w:eastAsia="Times New Roman" w:hAnsi="Times New Roman" w:cs="Times New Roman"/>
      <w:sz w:val="20"/>
      <w:szCs w:val="20"/>
      <w:lang w:eastAsia="cs-CZ"/>
    </w:rPr>
  </w:style>
  <w:style w:type="character" w:styleId="Znakapoznpodarou">
    <w:name w:val="footnote reference"/>
    <w:uiPriority w:val="99"/>
    <w:semiHidden/>
    <w:rsid w:val="005D7F42"/>
    <w:rPr>
      <w:vertAlign w:val="superscript"/>
    </w:rPr>
  </w:style>
  <w:style w:type="character" w:styleId="Odkaznakoment">
    <w:name w:val="annotation reference"/>
    <w:rsid w:val="005D7F42"/>
    <w:rPr>
      <w:sz w:val="16"/>
      <w:szCs w:val="16"/>
    </w:rPr>
  </w:style>
  <w:style w:type="paragraph" w:styleId="Textkomente">
    <w:name w:val="annotation text"/>
    <w:basedOn w:val="Normln"/>
    <w:link w:val="TextkomenteChar"/>
    <w:semiHidden/>
    <w:rsid w:val="005D7F42"/>
    <w:rPr>
      <w:sz w:val="20"/>
      <w:szCs w:val="20"/>
    </w:rPr>
  </w:style>
  <w:style w:type="character" w:customStyle="1" w:styleId="TextkomenteChar">
    <w:name w:val="Text komentáře Char"/>
    <w:basedOn w:val="Standardnpsmoodstavce"/>
    <w:link w:val="Textkomente"/>
    <w:semiHidden/>
    <w:rsid w:val="005D7F42"/>
    <w:rPr>
      <w:rFonts w:ascii="Times New Roman" w:eastAsia="Times New Roman" w:hAnsi="Times New Roman" w:cs="Times New Roman"/>
      <w:sz w:val="20"/>
      <w:szCs w:val="20"/>
      <w:lang w:eastAsia="cs-CZ"/>
    </w:rPr>
  </w:style>
  <w:style w:type="paragraph" w:styleId="Zkladntext">
    <w:name w:val="Body Text"/>
    <w:basedOn w:val="Normln"/>
    <w:link w:val="ZkladntextChar"/>
    <w:rsid w:val="005D7F42"/>
    <w:pPr>
      <w:autoSpaceDE w:val="0"/>
      <w:autoSpaceDN w:val="0"/>
      <w:adjustRightInd w:val="0"/>
    </w:pPr>
    <w:rPr>
      <w:b/>
      <w:bCs/>
      <w:szCs w:val="20"/>
    </w:rPr>
  </w:style>
  <w:style w:type="character" w:customStyle="1" w:styleId="ZkladntextChar">
    <w:name w:val="Základní text Char"/>
    <w:basedOn w:val="Standardnpsmoodstavce"/>
    <w:link w:val="Zkladntext"/>
    <w:rsid w:val="005D7F42"/>
    <w:rPr>
      <w:rFonts w:ascii="Times New Roman" w:eastAsia="Times New Roman" w:hAnsi="Times New Roman" w:cs="Times New Roman"/>
      <w:b/>
      <w:bCs/>
      <w:szCs w:val="20"/>
      <w:lang w:eastAsia="cs-CZ"/>
    </w:rPr>
  </w:style>
  <w:style w:type="paragraph" w:customStyle="1" w:styleId="Rozvrendokumentu">
    <w:name w:val="Rozvržení dokumentu"/>
    <w:basedOn w:val="Normln"/>
    <w:semiHidden/>
    <w:rsid w:val="005D7F42"/>
    <w:pPr>
      <w:shd w:val="clear" w:color="auto" w:fill="000080"/>
    </w:pPr>
    <w:rPr>
      <w:rFonts w:ascii="Tahoma" w:hAnsi="Tahoma" w:cs="Tahoma"/>
    </w:rPr>
  </w:style>
  <w:style w:type="paragraph" w:styleId="Obsah1">
    <w:name w:val="toc 1"/>
    <w:basedOn w:val="Normln"/>
    <w:next w:val="Normln"/>
    <w:autoRedefine/>
    <w:semiHidden/>
    <w:rsid w:val="005D7F42"/>
  </w:style>
  <w:style w:type="paragraph" w:styleId="Obsah2">
    <w:name w:val="toc 2"/>
    <w:basedOn w:val="Normln"/>
    <w:next w:val="Normln"/>
    <w:autoRedefine/>
    <w:semiHidden/>
    <w:rsid w:val="005D7F42"/>
    <w:pPr>
      <w:ind w:left="240"/>
    </w:pPr>
  </w:style>
  <w:style w:type="paragraph" w:styleId="Obsah4">
    <w:name w:val="toc 4"/>
    <w:basedOn w:val="Normln"/>
    <w:next w:val="Normln"/>
    <w:autoRedefine/>
    <w:semiHidden/>
    <w:rsid w:val="005D7F42"/>
    <w:pPr>
      <w:ind w:left="720"/>
    </w:pPr>
  </w:style>
  <w:style w:type="paragraph" w:styleId="Obsah5">
    <w:name w:val="toc 5"/>
    <w:basedOn w:val="Normln"/>
    <w:next w:val="Normln"/>
    <w:autoRedefine/>
    <w:semiHidden/>
    <w:rsid w:val="005D7F42"/>
    <w:pPr>
      <w:ind w:left="960"/>
    </w:pPr>
  </w:style>
  <w:style w:type="paragraph" w:styleId="Obsah6">
    <w:name w:val="toc 6"/>
    <w:basedOn w:val="Normln"/>
    <w:next w:val="Normln"/>
    <w:autoRedefine/>
    <w:semiHidden/>
    <w:rsid w:val="005D7F42"/>
    <w:pPr>
      <w:ind w:left="1200"/>
    </w:pPr>
  </w:style>
  <w:style w:type="paragraph" w:styleId="Obsah7">
    <w:name w:val="toc 7"/>
    <w:basedOn w:val="Normln"/>
    <w:next w:val="Normln"/>
    <w:autoRedefine/>
    <w:semiHidden/>
    <w:rsid w:val="005D7F42"/>
    <w:pPr>
      <w:ind w:left="1440"/>
    </w:pPr>
  </w:style>
  <w:style w:type="paragraph" w:styleId="Obsah8">
    <w:name w:val="toc 8"/>
    <w:basedOn w:val="Normln"/>
    <w:next w:val="Normln"/>
    <w:autoRedefine/>
    <w:semiHidden/>
    <w:rsid w:val="005D7F42"/>
    <w:pPr>
      <w:ind w:left="1680"/>
    </w:pPr>
  </w:style>
  <w:style w:type="paragraph" w:styleId="Obsah9">
    <w:name w:val="toc 9"/>
    <w:basedOn w:val="Normln"/>
    <w:next w:val="Normln"/>
    <w:autoRedefine/>
    <w:semiHidden/>
    <w:rsid w:val="005D7F42"/>
    <w:pPr>
      <w:ind w:left="1920"/>
    </w:pPr>
  </w:style>
  <w:style w:type="character" w:styleId="Hypertextovodkaz">
    <w:name w:val="Hyperlink"/>
    <w:rsid w:val="005D7F42"/>
    <w:rPr>
      <w:color w:val="0000FF"/>
      <w:u w:val="single"/>
    </w:rPr>
  </w:style>
  <w:style w:type="paragraph" w:customStyle="1" w:styleId="Hlpap">
    <w:name w:val="Hlpap"/>
    <w:basedOn w:val="Styl1"/>
    <w:rsid w:val="005D7F42"/>
    <w:pPr>
      <w:widowControl w:val="0"/>
    </w:pPr>
    <w:rPr>
      <w:i/>
      <w:kern w:val="28"/>
      <w:sz w:val="20"/>
    </w:rPr>
  </w:style>
  <w:style w:type="paragraph" w:customStyle="1" w:styleId="Ram1">
    <w:name w:val="Ram1"/>
    <w:basedOn w:val="Normln"/>
    <w:rsid w:val="005D7F42"/>
    <w:pPr>
      <w:spacing w:before="360" w:after="120" w:line="240" w:lineRule="atLeast"/>
      <w:ind w:left="5387"/>
      <w:jc w:val="both"/>
    </w:pPr>
    <w:rPr>
      <w:kern w:val="28"/>
      <w:szCs w:val="20"/>
    </w:rPr>
  </w:style>
  <w:style w:type="paragraph" w:customStyle="1" w:styleId="adrram">
    <w:name w:val="adrram"/>
    <w:basedOn w:val="Normln"/>
    <w:rsid w:val="005D7F42"/>
    <w:pPr>
      <w:spacing w:line="240" w:lineRule="atLeast"/>
      <w:ind w:left="5670"/>
    </w:pPr>
    <w:rPr>
      <w:szCs w:val="20"/>
    </w:rPr>
  </w:style>
  <w:style w:type="paragraph" w:customStyle="1" w:styleId="Ram2">
    <w:name w:val="Ram2"/>
    <w:basedOn w:val="Ram1"/>
    <w:rsid w:val="005D7F42"/>
    <w:pPr>
      <w:widowControl w:val="0"/>
      <w:spacing w:before="120" w:after="720"/>
      <w:ind w:left="8675"/>
    </w:pPr>
    <w:rPr>
      <w:kern w:val="0"/>
    </w:rPr>
  </w:style>
  <w:style w:type="paragraph" w:customStyle="1" w:styleId="Odst0">
    <w:name w:val="Odst.č"/>
    <w:basedOn w:val="Normln"/>
    <w:rsid w:val="005D7F42"/>
    <w:pPr>
      <w:widowControl w:val="0"/>
      <w:ind w:right="85"/>
      <w:jc w:val="both"/>
    </w:pPr>
    <w:rPr>
      <w:szCs w:val="20"/>
    </w:rPr>
  </w:style>
  <w:style w:type="paragraph" w:styleId="Nzev">
    <w:name w:val="Title"/>
    <w:aliases w:val="Smlouva"/>
    <w:basedOn w:val="Normln"/>
    <w:link w:val="NzevChar"/>
    <w:uiPriority w:val="99"/>
    <w:qFormat/>
    <w:rsid w:val="005D7F42"/>
    <w:pPr>
      <w:spacing w:after="500"/>
      <w:jc w:val="center"/>
    </w:pPr>
    <w:rPr>
      <w:b/>
      <w:sz w:val="28"/>
      <w:szCs w:val="20"/>
    </w:rPr>
  </w:style>
  <w:style w:type="character" w:customStyle="1" w:styleId="NzevChar">
    <w:name w:val="Název Char"/>
    <w:aliases w:val="Smlouva Char"/>
    <w:basedOn w:val="Standardnpsmoodstavce"/>
    <w:link w:val="Nzev"/>
    <w:uiPriority w:val="99"/>
    <w:rsid w:val="005D7F42"/>
    <w:rPr>
      <w:rFonts w:ascii="Times New Roman" w:eastAsia="Times New Roman" w:hAnsi="Times New Roman" w:cs="Times New Roman"/>
      <w:b/>
      <w:sz w:val="28"/>
      <w:szCs w:val="20"/>
      <w:lang w:eastAsia="cs-CZ"/>
    </w:rPr>
  </w:style>
  <w:style w:type="paragraph" w:customStyle="1" w:styleId="Styl1zkladnpsmo">
    <w:name w:val="Styl1 základní písmo"/>
    <w:basedOn w:val="Normln"/>
    <w:rsid w:val="005D7F42"/>
    <w:pPr>
      <w:spacing w:after="200"/>
    </w:pPr>
    <w:rPr>
      <w:szCs w:val="20"/>
    </w:rPr>
  </w:style>
  <w:style w:type="paragraph" w:customStyle="1" w:styleId="Styl2zkladnpbezmezeryza">
    <w:name w:val="Styl2 základní p bez mezery za"/>
    <w:basedOn w:val="Styl1zkladnpsmo"/>
    <w:rsid w:val="005D7F42"/>
    <w:pPr>
      <w:spacing w:after="0"/>
    </w:pPr>
  </w:style>
  <w:style w:type="paragraph" w:customStyle="1" w:styleId="odstavec0">
    <w:name w:val="odstavec"/>
    <w:basedOn w:val="Normln"/>
    <w:rsid w:val="005D7F42"/>
    <w:pPr>
      <w:ind w:firstLine="567"/>
      <w:jc w:val="both"/>
    </w:pPr>
    <w:rPr>
      <w:szCs w:val="20"/>
    </w:rPr>
  </w:style>
  <w:style w:type="character" w:styleId="Sledovanodkaz">
    <w:name w:val="FollowedHyperlink"/>
    <w:rsid w:val="005D7F42"/>
    <w:rPr>
      <w:color w:val="800080"/>
      <w:u w:val="single"/>
    </w:rPr>
  </w:style>
  <w:style w:type="paragraph" w:styleId="Zkladntextodsazen">
    <w:name w:val="Body Text Indent"/>
    <w:basedOn w:val="Normln"/>
    <w:link w:val="ZkladntextodsazenChar"/>
    <w:rsid w:val="005D7F42"/>
    <w:pPr>
      <w:ind w:left="284" w:hanging="284"/>
      <w:jc w:val="both"/>
    </w:pPr>
    <w:rPr>
      <w:szCs w:val="20"/>
    </w:rPr>
  </w:style>
  <w:style w:type="character" w:customStyle="1" w:styleId="ZkladntextodsazenChar">
    <w:name w:val="Základní text odsazený Char"/>
    <w:basedOn w:val="Standardnpsmoodstavce"/>
    <w:link w:val="Zkladntextodsazen"/>
    <w:rsid w:val="005D7F42"/>
    <w:rPr>
      <w:rFonts w:ascii="Times New Roman" w:eastAsia="Times New Roman" w:hAnsi="Times New Roman" w:cs="Times New Roman"/>
      <w:szCs w:val="20"/>
      <w:lang w:eastAsia="cs-CZ"/>
    </w:rPr>
  </w:style>
  <w:style w:type="paragraph" w:styleId="Normlnodsazen">
    <w:name w:val="Normal Indent"/>
    <w:basedOn w:val="Normln"/>
    <w:rsid w:val="005D7F42"/>
    <w:pPr>
      <w:spacing w:after="240"/>
      <w:ind w:left="1134"/>
    </w:pPr>
    <w:rPr>
      <w:szCs w:val="20"/>
    </w:rPr>
  </w:style>
  <w:style w:type="paragraph" w:styleId="Zkladntext3">
    <w:name w:val="Body Text 3"/>
    <w:basedOn w:val="Normln"/>
    <w:link w:val="Zkladntext3Char"/>
    <w:rsid w:val="005D7F42"/>
    <w:rPr>
      <w:szCs w:val="20"/>
    </w:rPr>
  </w:style>
  <w:style w:type="character" w:customStyle="1" w:styleId="Zkladntext3Char">
    <w:name w:val="Základní text 3 Char"/>
    <w:basedOn w:val="Standardnpsmoodstavce"/>
    <w:link w:val="Zkladntext3"/>
    <w:rsid w:val="005D7F42"/>
    <w:rPr>
      <w:rFonts w:ascii="Times New Roman" w:eastAsia="Times New Roman" w:hAnsi="Times New Roman" w:cs="Times New Roman"/>
      <w:szCs w:val="20"/>
      <w:lang w:eastAsia="cs-CZ"/>
    </w:rPr>
  </w:style>
  <w:style w:type="paragraph" w:styleId="Textbubliny">
    <w:name w:val="Balloon Text"/>
    <w:basedOn w:val="Normln"/>
    <w:link w:val="TextbublinyChar"/>
    <w:semiHidden/>
    <w:rsid w:val="005D7F42"/>
    <w:rPr>
      <w:rFonts w:ascii="Tahoma" w:hAnsi="Tahoma" w:cs="Tahoma"/>
      <w:sz w:val="16"/>
      <w:szCs w:val="16"/>
    </w:rPr>
  </w:style>
  <w:style w:type="character" w:customStyle="1" w:styleId="TextbublinyChar">
    <w:name w:val="Text bubliny Char"/>
    <w:basedOn w:val="Standardnpsmoodstavce"/>
    <w:link w:val="Textbubliny"/>
    <w:semiHidden/>
    <w:rsid w:val="005D7F42"/>
    <w:rPr>
      <w:rFonts w:ascii="Tahoma" w:eastAsia="Times New Roman" w:hAnsi="Tahoma" w:cs="Tahoma"/>
      <w:sz w:val="16"/>
      <w:szCs w:val="16"/>
      <w:lang w:eastAsia="cs-CZ"/>
    </w:rPr>
  </w:style>
  <w:style w:type="paragraph" w:customStyle="1" w:styleId="2stAKM">
    <w:name w:val="2 Část AKM"/>
    <w:next w:val="3HlavaAKM"/>
    <w:rsid w:val="005D7F42"/>
    <w:pPr>
      <w:numPr>
        <w:numId w:val="4"/>
      </w:numPr>
      <w:spacing w:before="360" w:after="120" w:line="240" w:lineRule="auto"/>
      <w:jc w:val="center"/>
      <w:outlineLvl w:val="1"/>
    </w:pPr>
    <w:rPr>
      <w:rFonts w:ascii="Times New Roman" w:eastAsia="Times New Roman" w:hAnsi="Times New Roman" w:cs="Times New Roman"/>
      <w:b/>
      <w:sz w:val="28"/>
      <w:szCs w:val="20"/>
      <w:lang w:eastAsia="cs-CZ"/>
    </w:rPr>
  </w:style>
  <w:style w:type="paragraph" w:customStyle="1" w:styleId="3HlavaAKM">
    <w:name w:val="3 Hlava AKM"/>
    <w:next w:val="4DlAKM"/>
    <w:rsid w:val="005D7F42"/>
    <w:pPr>
      <w:numPr>
        <w:ilvl w:val="1"/>
        <w:numId w:val="4"/>
      </w:numPr>
      <w:spacing w:before="360" w:after="120" w:line="240" w:lineRule="auto"/>
      <w:jc w:val="center"/>
      <w:outlineLvl w:val="2"/>
    </w:pPr>
    <w:rPr>
      <w:rFonts w:ascii="Times New Roman" w:eastAsia="Times New Roman" w:hAnsi="Times New Roman" w:cs="Times New Roman"/>
      <w:b/>
      <w:caps/>
      <w:sz w:val="26"/>
      <w:szCs w:val="20"/>
      <w:lang w:eastAsia="cs-CZ"/>
    </w:rPr>
  </w:style>
  <w:style w:type="paragraph" w:customStyle="1" w:styleId="4DlAKM">
    <w:name w:val="4 Díl AKM"/>
    <w:next w:val="5NadpislAKM"/>
    <w:rsid w:val="005D7F42"/>
    <w:pPr>
      <w:numPr>
        <w:ilvl w:val="2"/>
        <w:numId w:val="4"/>
      </w:numPr>
      <w:spacing w:before="360" w:after="120" w:line="240" w:lineRule="auto"/>
      <w:jc w:val="center"/>
      <w:outlineLvl w:val="3"/>
    </w:pPr>
    <w:rPr>
      <w:rFonts w:ascii="Times New Roman" w:eastAsia="Times New Roman" w:hAnsi="Times New Roman" w:cs="Times New Roman"/>
      <w:b/>
      <w:sz w:val="24"/>
      <w:szCs w:val="20"/>
      <w:lang w:eastAsia="cs-CZ"/>
    </w:rPr>
  </w:style>
  <w:style w:type="paragraph" w:customStyle="1" w:styleId="5NadpislAKM">
    <w:name w:val="5 Nadpis čl. AKM"/>
    <w:next w:val="6odstAKM"/>
    <w:rsid w:val="005D7F42"/>
    <w:pPr>
      <w:keepLines/>
      <w:numPr>
        <w:ilvl w:val="3"/>
        <w:numId w:val="4"/>
      </w:numPr>
      <w:spacing w:before="360" w:after="120" w:line="240" w:lineRule="auto"/>
      <w:jc w:val="center"/>
      <w:outlineLvl w:val="4"/>
    </w:pPr>
    <w:rPr>
      <w:rFonts w:ascii="Times New Roman" w:eastAsia="Times New Roman" w:hAnsi="Times New Roman" w:cs="Times New Roman"/>
      <w:b/>
      <w:szCs w:val="20"/>
      <w:lang w:eastAsia="cs-CZ"/>
    </w:rPr>
  </w:style>
  <w:style w:type="paragraph" w:customStyle="1" w:styleId="6odstAKM">
    <w:name w:val="6 Č. odst. AKM"/>
    <w:rsid w:val="005D7F42"/>
    <w:pPr>
      <w:numPr>
        <w:ilvl w:val="4"/>
        <w:numId w:val="4"/>
      </w:numPr>
      <w:spacing w:after="120" w:line="240" w:lineRule="auto"/>
      <w:jc w:val="both"/>
      <w:outlineLvl w:val="5"/>
    </w:pPr>
    <w:rPr>
      <w:rFonts w:ascii="Times New Roman" w:eastAsia="Times New Roman" w:hAnsi="Times New Roman" w:cs="Times New Roman"/>
      <w:szCs w:val="20"/>
      <w:lang w:eastAsia="cs-CZ"/>
    </w:rPr>
  </w:style>
  <w:style w:type="character" w:customStyle="1" w:styleId="platne1">
    <w:name w:val="platne1"/>
    <w:basedOn w:val="Standardnpsmoodstavce"/>
    <w:rsid w:val="005D7F42"/>
  </w:style>
  <w:style w:type="paragraph" w:customStyle="1" w:styleId="1NazevsmlAKM">
    <w:name w:val="1 Nazev sml. AKM"/>
    <w:next w:val="2stAKM"/>
    <w:rsid w:val="005D7F42"/>
    <w:pPr>
      <w:spacing w:before="120" w:after="240" w:line="240" w:lineRule="auto"/>
      <w:jc w:val="center"/>
      <w:outlineLvl w:val="0"/>
    </w:pPr>
    <w:rPr>
      <w:rFonts w:ascii="Times New Roman" w:eastAsia="Times New Roman" w:hAnsi="Times New Roman" w:cs="Times New Roman"/>
      <w:b/>
      <w:caps/>
      <w:sz w:val="44"/>
      <w:szCs w:val="20"/>
      <w:lang w:eastAsia="cs-CZ"/>
    </w:rPr>
  </w:style>
  <w:style w:type="paragraph" w:customStyle="1" w:styleId="styl10">
    <w:name w:val="styl1"/>
    <w:basedOn w:val="Normln"/>
    <w:rsid w:val="005D7F42"/>
    <w:pPr>
      <w:spacing w:line="240" w:lineRule="atLeast"/>
      <w:jc w:val="both"/>
    </w:pPr>
    <w:rPr>
      <w:szCs w:val="22"/>
    </w:rPr>
  </w:style>
  <w:style w:type="table" w:styleId="Mkatabulky">
    <w:name w:val="Table Grid"/>
    <w:basedOn w:val="Normlntabulka"/>
    <w:rsid w:val="005D7F4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evlnku">
    <w:name w:val="název článku"/>
    <w:basedOn w:val="Zkladntext"/>
    <w:next w:val="osnova2"/>
    <w:rsid w:val="005D7F42"/>
    <w:pPr>
      <w:autoSpaceDE/>
      <w:autoSpaceDN/>
      <w:adjustRightInd/>
      <w:spacing w:before="60" w:after="120"/>
      <w:jc w:val="center"/>
    </w:pPr>
    <w:rPr>
      <w:bCs w:val="0"/>
      <w:sz w:val="24"/>
      <w:u w:val="single"/>
    </w:rPr>
  </w:style>
  <w:style w:type="paragraph" w:customStyle="1" w:styleId="osnova1">
    <w:name w:val="osnova 1"/>
    <w:basedOn w:val="Normln"/>
    <w:next w:val="nzevlnku"/>
    <w:rsid w:val="005D7F42"/>
    <w:pPr>
      <w:numPr>
        <w:numId w:val="6"/>
      </w:numPr>
      <w:spacing w:before="60" w:after="60"/>
      <w:ind w:firstLine="0"/>
      <w:jc w:val="center"/>
    </w:pPr>
    <w:rPr>
      <w:sz w:val="24"/>
      <w:szCs w:val="20"/>
    </w:rPr>
  </w:style>
  <w:style w:type="paragraph" w:customStyle="1" w:styleId="osnova2">
    <w:name w:val="osnova 2"/>
    <w:basedOn w:val="Normln"/>
    <w:rsid w:val="005D7F42"/>
    <w:pPr>
      <w:numPr>
        <w:ilvl w:val="1"/>
        <w:numId w:val="6"/>
      </w:numPr>
      <w:spacing w:before="60" w:after="60"/>
      <w:jc w:val="both"/>
    </w:pPr>
    <w:rPr>
      <w:sz w:val="24"/>
      <w:szCs w:val="20"/>
    </w:rPr>
  </w:style>
  <w:style w:type="paragraph" w:customStyle="1" w:styleId="osnova3">
    <w:name w:val="osnova 3"/>
    <w:basedOn w:val="osnova2"/>
    <w:autoRedefine/>
    <w:rsid w:val="005D7F42"/>
    <w:pPr>
      <w:numPr>
        <w:ilvl w:val="2"/>
      </w:numPr>
      <w:ind w:hanging="657"/>
    </w:pPr>
  </w:style>
  <w:style w:type="paragraph" w:customStyle="1" w:styleId="osnova4">
    <w:name w:val="osnova 4"/>
    <w:basedOn w:val="osnova3"/>
    <w:rsid w:val="005D7F42"/>
    <w:pPr>
      <w:numPr>
        <w:ilvl w:val="3"/>
      </w:numPr>
      <w:tabs>
        <w:tab w:val="clear" w:pos="1728"/>
        <w:tab w:val="num" w:pos="2127"/>
      </w:tabs>
      <w:ind w:left="2127" w:hanging="851"/>
    </w:pPr>
  </w:style>
  <w:style w:type="paragraph" w:styleId="Zkladntext2">
    <w:name w:val="Body Text 2"/>
    <w:basedOn w:val="Normln"/>
    <w:link w:val="Zkladntext2Char"/>
    <w:rsid w:val="005D7F42"/>
    <w:pPr>
      <w:spacing w:after="120" w:line="480" w:lineRule="auto"/>
    </w:pPr>
  </w:style>
  <w:style w:type="character" w:customStyle="1" w:styleId="Zkladntext2Char">
    <w:name w:val="Základní text 2 Char"/>
    <w:basedOn w:val="Standardnpsmoodstavce"/>
    <w:link w:val="Zkladntext2"/>
    <w:rsid w:val="005D7F42"/>
    <w:rPr>
      <w:rFonts w:ascii="Times New Roman" w:eastAsia="Times New Roman" w:hAnsi="Times New Roman" w:cs="Times New Roman"/>
      <w:szCs w:val="24"/>
      <w:lang w:eastAsia="cs-CZ"/>
    </w:rPr>
  </w:style>
  <w:style w:type="character" w:styleId="Siln">
    <w:name w:val="Strong"/>
    <w:uiPriority w:val="22"/>
    <w:qFormat/>
    <w:rsid w:val="005D7F42"/>
    <w:rPr>
      <w:b/>
      <w:bCs/>
    </w:rPr>
  </w:style>
  <w:style w:type="character" w:customStyle="1" w:styleId="spiszn">
    <w:name w:val="spiszn"/>
    <w:basedOn w:val="Standardnpsmoodstavce"/>
    <w:rsid w:val="005D7F42"/>
  </w:style>
  <w:style w:type="paragraph" w:customStyle="1" w:styleId="odst1">
    <w:name w:val="odst"/>
    <w:basedOn w:val="Normln"/>
    <w:rsid w:val="005D7F42"/>
    <w:pPr>
      <w:spacing w:before="100" w:beforeAutospacing="1" w:after="100" w:afterAutospacing="1"/>
    </w:pPr>
    <w:rPr>
      <w:sz w:val="24"/>
    </w:rPr>
  </w:style>
  <w:style w:type="paragraph" w:customStyle="1" w:styleId="StylSmluv1">
    <w:name w:val="StylSmluv1"/>
    <w:basedOn w:val="Normln"/>
    <w:autoRedefine/>
    <w:qFormat/>
    <w:rsid w:val="005D7F42"/>
    <w:pPr>
      <w:numPr>
        <w:numId w:val="7"/>
      </w:numPr>
      <w:spacing w:before="240"/>
      <w:jc w:val="center"/>
    </w:pPr>
    <w:rPr>
      <w:rFonts w:ascii="Calibri" w:eastAsia="Calibri" w:hAnsi="Calibri"/>
      <w:b/>
      <w:sz w:val="24"/>
      <w:szCs w:val="20"/>
      <w:lang w:eastAsia="en-US"/>
    </w:rPr>
  </w:style>
  <w:style w:type="paragraph" w:customStyle="1" w:styleId="StylSmluv2">
    <w:name w:val="StylSmluv2"/>
    <w:basedOn w:val="Normln"/>
    <w:qFormat/>
    <w:rsid w:val="005D7F42"/>
    <w:pPr>
      <w:tabs>
        <w:tab w:val="num" w:pos="576"/>
      </w:tabs>
      <w:spacing w:before="120" w:after="60"/>
      <w:ind w:left="576" w:hanging="576"/>
      <w:jc w:val="both"/>
    </w:pPr>
    <w:rPr>
      <w:rFonts w:ascii="Calibri" w:eastAsia="Calibri" w:hAnsi="Calibri"/>
      <w:szCs w:val="22"/>
      <w:lang w:eastAsia="en-US"/>
    </w:rPr>
  </w:style>
  <w:style w:type="paragraph" w:styleId="Pedmtkomente">
    <w:name w:val="annotation subject"/>
    <w:basedOn w:val="Textkomente"/>
    <w:next w:val="Textkomente"/>
    <w:link w:val="PedmtkomenteChar"/>
    <w:semiHidden/>
    <w:unhideWhenUsed/>
    <w:rsid w:val="005D7F42"/>
    <w:rPr>
      <w:b/>
      <w:bCs/>
    </w:rPr>
  </w:style>
  <w:style w:type="character" w:customStyle="1" w:styleId="PedmtkomenteChar">
    <w:name w:val="Předmět komentáře Char"/>
    <w:basedOn w:val="TextkomenteChar"/>
    <w:link w:val="Pedmtkomente"/>
    <w:semiHidden/>
    <w:rsid w:val="005D7F42"/>
    <w:rPr>
      <w:rFonts w:ascii="Times New Roman" w:eastAsia="Times New Roman" w:hAnsi="Times New Roman" w:cs="Times New Roman"/>
      <w:b/>
      <w:bCs/>
      <w:sz w:val="20"/>
      <w:szCs w:val="20"/>
      <w:lang w:eastAsia="cs-CZ"/>
    </w:rPr>
  </w:style>
  <w:style w:type="paragraph" w:styleId="Revize">
    <w:name w:val="Revision"/>
    <w:hidden/>
    <w:uiPriority w:val="99"/>
    <w:semiHidden/>
    <w:rsid w:val="005D7F42"/>
    <w:pPr>
      <w:spacing w:after="0" w:line="240" w:lineRule="auto"/>
    </w:pPr>
    <w:rPr>
      <w:rFonts w:ascii="Times New Roman" w:eastAsia="Times New Roman" w:hAnsi="Times New Roman" w:cs="Times New Roman"/>
      <w:szCs w:val="24"/>
      <w:lang w:eastAsia="cs-CZ"/>
    </w:rPr>
  </w:style>
  <w:style w:type="paragraph" w:customStyle="1" w:styleId="StylSmluvPodnadpis">
    <w:name w:val="StylSmluvPodnadpis"/>
    <w:basedOn w:val="Normln"/>
    <w:qFormat/>
    <w:rsid w:val="005D7F42"/>
    <w:pPr>
      <w:spacing w:after="360"/>
      <w:jc w:val="center"/>
    </w:pPr>
    <w:rPr>
      <w:rFonts w:asciiTheme="minorHAnsi" w:eastAsiaTheme="minorHAnsi" w:hAnsiTheme="minorHAnsi" w:cstheme="minorBidi"/>
      <w:szCs w:val="22"/>
    </w:rPr>
  </w:style>
  <w:style w:type="character" w:customStyle="1" w:styleId="nowrap">
    <w:name w:val="nowrap"/>
    <w:basedOn w:val="Standardnpsmoodstavce"/>
    <w:rsid w:val="005D7F42"/>
  </w:style>
  <w:style w:type="paragraph" w:styleId="Normlnweb">
    <w:name w:val="Normal (Web)"/>
    <w:basedOn w:val="Normln"/>
    <w:uiPriority w:val="99"/>
    <w:semiHidden/>
    <w:unhideWhenUsed/>
    <w:rsid w:val="005D7F42"/>
    <w:pPr>
      <w:spacing w:before="100" w:beforeAutospacing="1" w:after="100" w:afterAutospacing="1"/>
    </w:pPr>
    <w:rPr>
      <w:sz w:val="24"/>
    </w:rPr>
  </w:style>
  <w:style w:type="paragraph" w:styleId="Odstavecseseznamem">
    <w:name w:val="List Paragraph"/>
    <w:basedOn w:val="Normln"/>
    <w:uiPriority w:val="34"/>
    <w:qFormat/>
    <w:rsid w:val="003A721F"/>
    <w:pPr>
      <w:ind w:left="720"/>
      <w:contextualSpacing/>
    </w:pPr>
  </w:style>
  <w:style w:type="paragraph" w:customStyle="1" w:styleId="Normln1">
    <w:name w:val="Normální1"/>
    <w:rsid w:val="00C8210D"/>
    <w:pPr>
      <w:widowControl w:val="0"/>
      <w:spacing w:after="0" w:line="240" w:lineRule="auto"/>
    </w:pPr>
    <w:rPr>
      <w:rFonts w:ascii="Calibri" w:eastAsia="Calibri" w:hAnsi="Calibri" w:cs="Calibri"/>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10074">
      <w:bodyDiv w:val="1"/>
      <w:marLeft w:val="0"/>
      <w:marRight w:val="0"/>
      <w:marTop w:val="0"/>
      <w:marBottom w:val="0"/>
      <w:divBdr>
        <w:top w:val="none" w:sz="0" w:space="0" w:color="auto"/>
        <w:left w:val="none" w:sz="0" w:space="0" w:color="auto"/>
        <w:bottom w:val="none" w:sz="0" w:space="0" w:color="auto"/>
        <w:right w:val="none" w:sz="0" w:space="0" w:color="auto"/>
      </w:divBdr>
    </w:div>
    <w:div w:id="183456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3797</Words>
  <Characters>22408</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dc:creator>
  <cp:keywords/>
  <dc:description/>
  <cp:lastModifiedBy>JV</cp:lastModifiedBy>
  <cp:revision>3</cp:revision>
  <dcterms:created xsi:type="dcterms:W3CDTF">2021-11-23T10:23:00Z</dcterms:created>
  <dcterms:modified xsi:type="dcterms:W3CDTF">2021-11-23T10:42:00Z</dcterms:modified>
</cp:coreProperties>
</file>